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D7D81" w14:textId="77777777" w:rsidR="002978C9" w:rsidRDefault="002978C9" w:rsidP="00762FD0">
      <w:pPr>
        <w:spacing w:line="264" w:lineRule="auto"/>
        <w:jc w:val="center"/>
        <w:rPr>
          <w:rFonts w:ascii="Century Gothic" w:hAnsi="Century Gothic"/>
          <w:b/>
          <w:bCs/>
          <w:sz w:val="28"/>
          <w:szCs w:val="28"/>
        </w:rPr>
      </w:pPr>
    </w:p>
    <w:p w14:paraId="0A01501C" w14:textId="08A26370" w:rsidR="00D851B1" w:rsidRPr="00D851B1" w:rsidRDefault="00D851B1" w:rsidP="00762FD0">
      <w:pPr>
        <w:spacing w:line="264" w:lineRule="auto"/>
        <w:jc w:val="center"/>
        <w:rPr>
          <w:rFonts w:ascii="Century Gothic" w:hAnsi="Century Gothic"/>
          <w:b/>
          <w:bCs/>
          <w:sz w:val="28"/>
          <w:szCs w:val="28"/>
        </w:rPr>
      </w:pPr>
      <w:r w:rsidRPr="00D851B1">
        <w:rPr>
          <w:rFonts w:ascii="Century Gothic" w:hAnsi="Century Gothic"/>
          <w:b/>
          <w:bCs/>
          <w:sz w:val="28"/>
          <w:szCs w:val="28"/>
        </w:rPr>
        <w:t>Conférence de presse de la Fédération des Artisans</w:t>
      </w:r>
    </w:p>
    <w:p w14:paraId="6F5E108B" w14:textId="77777777" w:rsidR="002978C9" w:rsidRPr="00D851B1" w:rsidRDefault="002978C9" w:rsidP="00762FD0">
      <w:pPr>
        <w:spacing w:line="264" w:lineRule="auto"/>
        <w:jc w:val="center"/>
        <w:rPr>
          <w:rFonts w:ascii="Century Gothic" w:hAnsi="Century Gothic"/>
          <w:b/>
          <w:bCs/>
          <w:sz w:val="28"/>
          <w:szCs w:val="28"/>
        </w:rPr>
      </w:pPr>
    </w:p>
    <w:p w14:paraId="6F6AF798" w14:textId="7C3C7477" w:rsidR="00D851B1" w:rsidRPr="00D851B1" w:rsidRDefault="00D851B1" w:rsidP="00762FD0">
      <w:pPr>
        <w:spacing w:line="264" w:lineRule="auto"/>
        <w:jc w:val="both"/>
        <w:rPr>
          <w:rFonts w:ascii="Century Gothic" w:hAnsi="Century Gothic"/>
          <w:sz w:val="22"/>
          <w:szCs w:val="22"/>
        </w:rPr>
      </w:pPr>
      <w:r w:rsidRPr="00D851B1">
        <w:rPr>
          <w:rFonts w:ascii="Century Gothic" w:hAnsi="Century Gothic"/>
          <w:sz w:val="22"/>
          <w:szCs w:val="22"/>
        </w:rPr>
        <w:t xml:space="preserve">Deux questions seront au centre de la seconde moitié de la législature à savoir la concrétisation de la politique climatique et les mesures efficaces pour lutter contre la pénurie de logements. L'artisanat joue un rôle essentiel dans ces deux domaines d'action et apportera également sa contribution. </w:t>
      </w:r>
    </w:p>
    <w:p w14:paraId="364CEAD3" w14:textId="77777777" w:rsidR="00D851B1" w:rsidRPr="00D851B1" w:rsidRDefault="00D851B1" w:rsidP="00762FD0">
      <w:pPr>
        <w:spacing w:line="264" w:lineRule="auto"/>
        <w:jc w:val="both"/>
        <w:rPr>
          <w:rFonts w:ascii="Century Gothic" w:hAnsi="Century Gothic"/>
          <w:sz w:val="22"/>
          <w:szCs w:val="22"/>
        </w:rPr>
      </w:pPr>
    </w:p>
    <w:p w14:paraId="75A96F9C" w14:textId="3CF10865" w:rsidR="00D851B1" w:rsidRPr="00D851B1" w:rsidRDefault="00D851B1" w:rsidP="00762FD0">
      <w:pPr>
        <w:spacing w:line="264" w:lineRule="auto"/>
        <w:jc w:val="both"/>
        <w:rPr>
          <w:rFonts w:ascii="Century Gothic" w:hAnsi="Century Gothic"/>
          <w:sz w:val="22"/>
          <w:szCs w:val="22"/>
        </w:rPr>
      </w:pPr>
      <w:r w:rsidRPr="00D851B1">
        <w:rPr>
          <w:rFonts w:ascii="Century Gothic" w:hAnsi="Century Gothic"/>
          <w:sz w:val="22"/>
          <w:szCs w:val="22"/>
        </w:rPr>
        <w:t xml:space="preserve">Mais il </w:t>
      </w:r>
      <w:r w:rsidR="00980F4D">
        <w:rPr>
          <w:rFonts w:ascii="Century Gothic" w:hAnsi="Century Gothic"/>
          <w:sz w:val="22"/>
          <w:szCs w:val="22"/>
        </w:rPr>
        <w:t>existe</w:t>
      </w:r>
      <w:r w:rsidRPr="00D851B1">
        <w:rPr>
          <w:rFonts w:ascii="Century Gothic" w:hAnsi="Century Gothic"/>
          <w:sz w:val="22"/>
          <w:szCs w:val="22"/>
        </w:rPr>
        <w:t xml:space="preserve"> d'autres sujets, dont la politique doit s'occuper et qui n’ont pas été thématisés lors du discours sur l’Etat de la Nation du Premier ministre. Parmi ces questions figurent la panne rentabilité des PME, la situation des travailleurs indépendants, la bureaucratie excessive et un déséquilibre croissant dans les relations de travail, qui constituent des obstacles insurmontables pour les petites et moyennes entreprises. </w:t>
      </w:r>
    </w:p>
    <w:p w14:paraId="1199AF5A" w14:textId="77777777" w:rsidR="00D851B1" w:rsidRPr="00D851B1" w:rsidRDefault="00D851B1" w:rsidP="00762FD0">
      <w:pPr>
        <w:spacing w:line="264" w:lineRule="auto"/>
        <w:jc w:val="both"/>
        <w:rPr>
          <w:rFonts w:ascii="Century Gothic" w:hAnsi="Century Gothic"/>
          <w:sz w:val="22"/>
          <w:szCs w:val="22"/>
        </w:rPr>
      </w:pPr>
    </w:p>
    <w:p w14:paraId="002BBB5F" w14:textId="4FE8BB3A" w:rsidR="00D851B1" w:rsidRPr="00F64DA5" w:rsidRDefault="00D851B1" w:rsidP="00762FD0">
      <w:pPr>
        <w:spacing w:line="264" w:lineRule="auto"/>
        <w:jc w:val="both"/>
        <w:rPr>
          <w:rFonts w:ascii="Century Gothic" w:hAnsi="Century Gothic"/>
          <w:b/>
          <w:bCs/>
          <w:sz w:val="22"/>
          <w:szCs w:val="22"/>
          <w:u w:val="single"/>
        </w:rPr>
      </w:pPr>
      <w:r w:rsidRPr="00F64DA5">
        <w:rPr>
          <w:rFonts w:ascii="Century Gothic" w:hAnsi="Century Gothic"/>
          <w:b/>
          <w:bCs/>
          <w:sz w:val="22"/>
          <w:szCs w:val="22"/>
          <w:u w:val="single"/>
        </w:rPr>
        <w:t>Rentabilité : les PME luxembourgeoises à la traîne en Europe</w:t>
      </w:r>
    </w:p>
    <w:p w14:paraId="2E638E5E" w14:textId="77777777" w:rsidR="00D851B1" w:rsidRPr="00D851B1" w:rsidRDefault="00D851B1" w:rsidP="00762FD0">
      <w:pPr>
        <w:spacing w:line="264" w:lineRule="auto"/>
        <w:jc w:val="both"/>
        <w:rPr>
          <w:rFonts w:ascii="Century Gothic" w:hAnsi="Century Gothic"/>
          <w:b/>
          <w:bCs/>
          <w:sz w:val="22"/>
          <w:szCs w:val="22"/>
        </w:rPr>
      </w:pPr>
    </w:p>
    <w:p w14:paraId="13410BC2" w14:textId="79E46935" w:rsidR="009343E6" w:rsidRPr="009343E6" w:rsidRDefault="009343E6" w:rsidP="00762FD0">
      <w:pPr>
        <w:spacing w:line="264" w:lineRule="auto"/>
        <w:jc w:val="both"/>
        <w:rPr>
          <w:rFonts w:ascii="Century Gothic" w:hAnsi="Century Gothic"/>
          <w:sz w:val="22"/>
          <w:szCs w:val="22"/>
        </w:rPr>
      </w:pPr>
      <w:r w:rsidRPr="009343E6">
        <w:rPr>
          <w:rFonts w:ascii="Century Gothic" w:hAnsi="Century Gothic"/>
          <w:sz w:val="22"/>
          <w:szCs w:val="22"/>
        </w:rPr>
        <w:t xml:space="preserve">Hors secteur financier, les PME luxembourgeoises sont les moins rentables d’Europe.  </w:t>
      </w:r>
    </w:p>
    <w:p w14:paraId="28BFDD31" w14:textId="6DCD6D22" w:rsidR="00D851B1" w:rsidRDefault="00D851B1" w:rsidP="00762FD0">
      <w:pPr>
        <w:spacing w:line="264" w:lineRule="auto"/>
        <w:jc w:val="both"/>
        <w:rPr>
          <w:rFonts w:ascii="Century Gothic" w:hAnsi="Century Gothic"/>
          <w:sz w:val="22"/>
          <w:szCs w:val="22"/>
        </w:rPr>
      </w:pPr>
      <w:r w:rsidRPr="00D851B1">
        <w:rPr>
          <w:rFonts w:ascii="Century Gothic" w:hAnsi="Century Gothic"/>
          <w:sz w:val="22"/>
          <w:szCs w:val="22"/>
        </w:rPr>
        <w:t>À l'heure où l'on attend des PME qu'elles investissent massivement dans la protection du climat</w:t>
      </w:r>
      <w:r w:rsidR="009343E6">
        <w:rPr>
          <w:rFonts w:ascii="Century Gothic" w:hAnsi="Century Gothic"/>
          <w:sz w:val="22"/>
          <w:szCs w:val="22"/>
        </w:rPr>
        <w:t xml:space="preserve"> alors qu’elles sont fragilisées par la pandémie et le manque de matériel</w:t>
      </w:r>
      <w:r w:rsidRPr="00D851B1">
        <w:rPr>
          <w:rFonts w:ascii="Century Gothic" w:hAnsi="Century Gothic"/>
          <w:sz w:val="22"/>
          <w:szCs w:val="22"/>
        </w:rPr>
        <w:t xml:space="preserve">, </w:t>
      </w:r>
      <w:r w:rsidR="0078271C">
        <w:rPr>
          <w:rFonts w:ascii="Century Gothic" w:hAnsi="Century Gothic"/>
          <w:sz w:val="22"/>
          <w:szCs w:val="22"/>
        </w:rPr>
        <w:t xml:space="preserve">l’absence </w:t>
      </w:r>
      <w:r w:rsidRPr="00D851B1">
        <w:rPr>
          <w:rFonts w:ascii="Century Gothic" w:hAnsi="Century Gothic"/>
          <w:sz w:val="22"/>
          <w:szCs w:val="22"/>
        </w:rPr>
        <w:t xml:space="preserve">de rentabilité des entreprises devient un facteur décisif. </w:t>
      </w:r>
    </w:p>
    <w:p w14:paraId="177A7BC3" w14:textId="50EA9E16" w:rsidR="009343E6" w:rsidRDefault="009343E6" w:rsidP="00762FD0">
      <w:pPr>
        <w:spacing w:line="264" w:lineRule="auto"/>
        <w:jc w:val="both"/>
        <w:rPr>
          <w:rFonts w:ascii="Century Gothic" w:hAnsi="Century Gothic"/>
          <w:sz w:val="22"/>
          <w:szCs w:val="22"/>
        </w:rPr>
      </w:pPr>
    </w:p>
    <w:p w14:paraId="53BF9F50" w14:textId="7CE0A364" w:rsidR="009343E6" w:rsidRPr="009343E6" w:rsidRDefault="009343E6" w:rsidP="00762FD0">
      <w:pPr>
        <w:spacing w:line="264" w:lineRule="auto"/>
        <w:jc w:val="both"/>
        <w:rPr>
          <w:rFonts w:ascii="Century Gothic" w:hAnsi="Century Gothic"/>
          <w:b/>
          <w:bCs/>
          <w:sz w:val="22"/>
          <w:szCs w:val="22"/>
        </w:rPr>
      </w:pPr>
      <w:r w:rsidRPr="009343E6">
        <w:rPr>
          <w:rFonts w:ascii="Century Gothic" w:hAnsi="Century Gothic"/>
          <w:b/>
          <w:bCs/>
          <w:sz w:val="22"/>
          <w:szCs w:val="22"/>
        </w:rPr>
        <w:t>Nous demandons que le Gouvernent prenne en compte cet état de fait avant de décider de nouvelle</w:t>
      </w:r>
      <w:r w:rsidR="0078271C">
        <w:rPr>
          <w:rFonts w:ascii="Century Gothic" w:hAnsi="Century Gothic"/>
          <w:b/>
          <w:bCs/>
          <w:sz w:val="22"/>
          <w:szCs w:val="22"/>
        </w:rPr>
        <w:t>s</w:t>
      </w:r>
      <w:r w:rsidRPr="009343E6">
        <w:rPr>
          <w:rFonts w:ascii="Century Gothic" w:hAnsi="Century Gothic"/>
          <w:b/>
          <w:bCs/>
          <w:sz w:val="22"/>
          <w:szCs w:val="22"/>
        </w:rPr>
        <w:t xml:space="preserve"> mesures qui viennent fragiliser encore davantage les PME.</w:t>
      </w:r>
    </w:p>
    <w:p w14:paraId="4DDE35F7" w14:textId="77777777" w:rsidR="00D851B1" w:rsidRPr="00D851B1" w:rsidRDefault="00D851B1" w:rsidP="00762FD0">
      <w:pPr>
        <w:spacing w:line="264" w:lineRule="auto"/>
        <w:jc w:val="both"/>
        <w:rPr>
          <w:rFonts w:ascii="Century Gothic" w:hAnsi="Century Gothic"/>
          <w:sz w:val="22"/>
          <w:szCs w:val="22"/>
        </w:rPr>
      </w:pPr>
    </w:p>
    <w:p w14:paraId="639564AF" w14:textId="218859D3" w:rsidR="00D851B1" w:rsidRPr="00F64DA5" w:rsidRDefault="00D851B1" w:rsidP="00762FD0">
      <w:pPr>
        <w:spacing w:line="264" w:lineRule="auto"/>
        <w:jc w:val="both"/>
        <w:rPr>
          <w:rFonts w:ascii="Century Gothic" w:hAnsi="Century Gothic"/>
          <w:b/>
          <w:bCs/>
          <w:sz w:val="22"/>
          <w:szCs w:val="22"/>
          <w:u w:val="single"/>
        </w:rPr>
      </w:pPr>
      <w:r w:rsidRPr="00F64DA5">
        <w:rPr>
          <w:rFonts w:ascii="Century Gothic" w:hAnsi="Century Gothic"/>
          <w:b/>
          <w:bCs/>
          <w:sz w:val="22"/>
          <w:szCs w:val="22"/>
          <w:u w:val="single"/>
        </w:rPr>
        <w:t>Équilibre entre vie professionnelle et vie privée : une politique unilatérale et irresponsable envers les PME</w:t>
      </w:r>
    </w:p>
    <w:p w14:paraId="20BD40A9" w14:textId="77777777" w:rsidR="00D851B1" w:rsidRPr="00D851B1" w:rsidRDefault="00D851B1" w:rsidP="00762FD0">
      <w:pPr>
        <w:spacing w:line="264" w:lineRule="auto"/>
        <w:jc w:val="both"/>
        <w:rPr>
          <w:rFonts w:ascii="Century Gothic" w:hAnsi="Century Gothic"/>
          <w:b/>
          <w:bCs/>
          <w:sz w:val="22"/>
          <w:szCs w:val="22"/>
        </w:rPr>
      </w:pPr>
    </w:p>
    <w:p w14:paraId="75448B87" w14:textId="5359B853" w:rsidR="00D851B1" w:rsidRPr="00D851B1" w:rsidRDefault="00D851B1" w:rsidP="00762FD0">
      <w:pPr>
        <w:spacing w:line="264" w:lineRule="auto"/>
        <w:jc w:val="both"/>
        <w:rPr>
          <w:rFonts w:ascii="Century Gothic" w:hAnsi="Century Gothic"/>
          <w:sz w:val="22"/>
          <w:szCs w:val="22"/>
        </w:rPr>
      </w:pPr>
      <w:r w:rsidRPr="00D851B1">
        <w:rPr>
          <w:rFonts w:ascii="Century Gothic" w:hAnsi="Century Gothic"/>
          <w:sz w:val="22"/>
          <w:szCs w:val="22"/>
        </w:rPr>
        <w:t xml:space="preserve">En ce qui concerne l'équilibre entre vie professionnelle et vie privée, la politique gouvernementale ne connaît qu'une seule direction. Le législateur offre aux salariés de plus en plus de flexibilité afin de concilier vie professionnelle et vie privée. En tant qu’artisanat, nous </w:t>
      </w:r>
      <w:r w:rsidR="00311118">
        <w:rPr>
          <w:rFonts w:ascii="Century Gothic" w:hAnsi="Century Gothic"/>
          <w:sz w:val="22"/>
          <w:szCs w:val="22"/>
        </w:rPr>
        <w:t>comprenons</w:t>
      </w:r>
      <w:r w:rsidRPr="00D851B1">
        <w:rPr>
          <w:rFonts w:ascii="Century Gothic" w:hAnsi="Century Gothic"/>
          <w:sz w:val="22"/>
          <w:szCs w:val="22"/>
        </w:rPr>
        <w:t xml:space="preserve"> cette évolution, mais nous constatons que les entreprises n'ont aucune marge de manœuvre pour faire face à cette flexibilisation</w:t>
      </w:r>
      <w:r w:rsidR="0078271C">
        <w:rPr>
          <w:rFonts w:ascii="Century Gothic" w:hAnsi="Century Gothic"/>
          <w:sz w:val="22"/>
          <w:szCs w:val="22"/>
        </w:rPr>
        <w:t>.</w:t>
      </w:r>
      <w:r w:rsidRPr="00D851B1">
        <w:rPr>
          <w:rFonts w:ascii="Century Gothic" w:hAnsi="Century Gothic"/>
          <w:sz w:val="22"/>
          <w:szCs w:val="22"/>
        </w:rPr>
        <w:t xml:space="preserve"> De plus en plus de flexibilité pour les salariés. Aucune flexibilité pour les entreprises pour faire face à cette situation.</w:t>
      </w:r>
    </w:p>
    <w:p w14:paraId="49C52A2A" w14:textId="77777777" w:rsidR="00D851B1" w:rsidRPr="00D851B1" w:rsidRDefault="00D851B1" w:rsidP="00762FD0">
      <w:pPr>
        <w:spacing w:line="264" w:lineRule="auto"/>
        <w:jc w:val="both"/>
        <w:rPr>
          <w:rFonts w:ascii="Century Gothic" w:hAnsi="Century Gothic"/>
          <w:sz w:val="22"/>
          <w:szCs w:val="22"/>
        </w:rPr>
      </w:pPr>
    </w:p>
    <w:p w14:paraId="61A9A0D8" w14:textId="02BA9ED1" w:rsidR="00D851B1" w:rsidRPr="00D851B1" w:rsidRDefault="00D851B1" w:rsidP="00762FD0">
      <w:pPr>
        <w:spacing w:line="264" w:lineRule="auto"/>
        <w:jc w:val="both"/>
        <w:rPr>
          <w:rFonts w:ascii="Century Gothic" w:hAnsi="Century Gothic"/>
          <w:b/>
          <w:bCs/>
          <w:sz w:val="22"/>
          <w:szCs w:val="22"/>
        </w:rPr>
      </w:pPr>
      <w:r w:rsidRPr="00D851B1">
        <w:rPr>
          <w:rFonts w:ascii="Century Gothic" w:hAnsi="Century Gothic"/>
          <w:b/>
          <w:bCs/>
          <w:sz w:val="22"/>
          <w:szCs w:val="22"/>
        </w:rPr>
        <w:t xml:space="preserve">Nous demandons au gouvernement de veiller à ce que, dans les futures discussions portant sur l’organisation du travail, les préoccupations des employeurs soient traitées sur un pied d'égalité. </w:t>
      </w:r>
      <w:r w:rsidR="009343E6">
        <w:rPr>
          <w:rFonts w:ascii="Century Gothic" w:hAnsi="Century Gothic"/>
          <w:b/>
          <w:bCs/>
          <w:sz w:val="22"/>
          <w:szCs w:val="22"/>
        </w:rPr>
        <w:t>Le droit au travail partiel doit mener à une renégociation de l’organisation du travail au sein de l’entreprise. Si 10 pourcents des effectifs se trouvent au congé parental ou dans une autre mesure, l’employeur devrait avoir la possibilité de reporter chaque demande supplémentaire à une date ultérieure.</w:t>
      </w:r>
    </w:p>
    <w:p w14:paraId="1D8916C5" w14:textId="4C6B6794" w:rsidR="00D851B1" w:rsidRDefault="00D851B1" w:rsidP="00762FD0">
      <w:pPr>
        <w:spacing w:line="264" w:lineRule="auto"/>
        <w:jc w:val="both"/>
        <w:rPr>
          <w:rFonts w:ascii="Century Gothic" w:hAnsi="Century Gothic"/>
          <w:b/>
          <w:bCs/>
          <w:sz w:val="22"/>
          <w:szCs w:val="22"/>
        </w:rPr>
      </w:pPr>
    </w:p>
    <w:p w14:paraId="4F7186B0" w14:textId="77777777" w:rsidR="009343E6" w:rsidRPr="00D851B1" w:rsidRDefault="009343E6" w:rsidP="00762FD0">
      <w:pPr>
        <w:spacing w:line="264" w:lineRule="auto"/>
        <w:jc w:val="both"/>
        <w:rPr>
          <w:rFonts w:ascii="Century Gothic" w:hAnsi="Century Gothic"/>
          <w:b/>
          <w:bCs/>
          <w:sz w:val="22"/>
          <w:szCs w:val="22"/>
        </w:rPr>
      </w:pPr>
    </w:p>
    <w:p w14:paraId="438C6066" w14:textId="5179427D" w:rsidR="00D851B1" w:rsidRPr="00F64DA5" w:rsidRDefault="00D851B1" w:rsidP="00762FD0">
      <w:pPr>
        <w:spacing w:line="264" w:lineRule="auto"/>
        <w:jc w:val="both"/>
        <w:rPr>
          <w:rFonts w:ascii="Century Gothic" w:hAnsi="Century Gothic"/>
          <w:b/>
          <w:bCs/>
          <w:sz w:val="22"/>
          <w:szCs w:val="22"/>
          <w:u w:val="single"/>
        </w:rPr>
      </w:pPr>
      <w:r w:rsidRPr="00F64DA5">
        <w:rPr>
          <w:rFonts w:ascii="Century Gothic" w:hAnsi="Century Gothic"/>
          <w:b/>
          <w:bCs/>
          <w:sz w:val="22"/>
          <w:szCs w:val="22"/>
          <w:u w:val="single"/>
        </w:rPr>
        <w:lastRenderedPageBreak/>
        <w:t xml:space="preserve">Indépendants : Quel réponse politique face à cette discrimination ? </w:t>
      </w:r>
    </w:p>
    <w:p w14:paraId="0F426115" w14:textId="77777777" w:rsidR="00D851B1" w:rsidRPr="00D851B1" w:rsidRDefault="00D851B1" w:rsidP="00762FD0">
      <w:pPr>
        <w:spacing w:line="264" w:lineRule="auto"/>
        <w:jc w:val="both"/>
        <w:rPr>
          <w:rFonts w:ascii="Century Gothic" w:hAnsi="Century Gothic"/>
          <w:b/>
          <w:bCs/>
          <w:sz w:val="22"/>
          <w:szCs w:val="22"/>
        </w:rPr>
      </w:pPr>
    </w:p>
    <w:p w14:paraId="7B5B1267" w14:textId="2EB8E9AB" w:rsidR="00D851B1" w:rsidRPr="00D851B1" w:rsidRDefault="00D851B1" w:rsidP="00762FD0">
      <w:pPr>
        <w:spacing w:line="264" w:lineRule="auto"/>
        <w:jc w:val="both"/>
        <w:rPr>
          <w:rFonts w:ascii="Century Gothic" w:hAnsi="Century Gothic"/>
          <w:sz w:val="22"/>
          <w:szCs w:val="22"/>
        </w:rPr>
      </w:pPr>
      <w:r w:rsidRPr="00D851B1">
        <w:rPr>
          <w:rFonts w:ascii="Century Gothic" w:hAnsi="Century Gothic"/>
          <w:sz w:val="22"/>
          <w:szCs w:val="22"/>
        </w:rPr>
        <w:t xml:space="preserve">La pandémie a </w:t>
      </w:r>
      <w:r w:rsidR="0078271C">
        <w:rPr>
          <w:rFonts w:ascii="Century Gothic" w:hAnsi="Century Gothic"/>
          <w:sz w:val="22"/>
          <w:szCs w:val="22"/>
        </w:rPr>
        <w:t>mis en évidence</w:t>
      </w:r>
      <w:r w:rsidRPr="00D851B1">
        <w:rPr>
          <w:rFonts w:ascii="Century Gothic" w:hAnsi="Century Gothic"/>
          <w:sz w:val="22"/>
          <w:szCs w:val="22"/>
        </w:rPr>
        <w:t xml:space="preserve"> la discrimination que subissent les indépendants dans les domaines de la sécurité sociale et du droit du travail. Les indépendants étaient le seul groupe socioprofessionnel </w:t>
      </w:r>
      <w:r w:rsidR="00980F4D">
        <w:rPr>
          <w:rFonts w:ascii="Century Gothic" w:hAnsi="Century Gothic"/>
          <w:sz w:val="22"/>
          <w:szCs w:val="22"/>
        </w:rPr>
        <w:t>auquel on n’a pas accordé de</w:t>
      </w:r>
      <w:r w:rsidRPr="00D851B1">
        <w:rPr>
          <w:rFonts w:ascii="Century Gothic" w:hAnsi="Century Gothic"/>
          <w:sz w:val="22"/>
          <w:szCs w:val="22"/>
        </w:rPr>
        <w:t xml:space="preserve"> salaire de remplacement, bien qu'ils paient des impôts et des cotisations sociales. Les chambres professionnelles ont maintenant présenté des propositions détaillées sur la manière d'éliminer cette discrimination. </w:t>
      </w:r>
    </w:p>
    <w:p w14:paraId="649059E8" w14:textId="77777777" w:rsidR="00D851B1" w:rsidRPr="00D851B1" w:rsidRDefault="00D851B1" w:rsidP="00762FD0">
      <w:pPr>
        <w:spacing w:line="264" w:lineRule="auto"/>
        <w:jc w:val="both"/>
        <w:rPr>
          <w:rFonts w:ascii="Century Gothic" w:hAnsi="Century Gothic"/>
          <w:sz w:val="22"/>
          <w:szCs w:val="22"/>
        </w:rPr>
      </w:pPr>
    </w:p>
    <w:p w14:paraId="6FDDE217" w14:textId="2D14C4CB" w:rsidR="00D851B1" w:rsidRPr="00D851B1" w:rsidRDefault="00D851B1" w:rsidP="00762FD0">
      <w:pPr>
        <w:spacing w:line="264" w:lineRule="auto"/>
        <w:jc w:val="both"/>
        <w:rPr>
          <w:rFonts w:ascii="Century Gothic" w:hAnsi="Century Gothic"/>
          <w:b/>
          <w:bCs/>
          <w:sz w:val="22"/>
          <w:szCs w:val="22"/>
        </w:rPr>
      </w:pPr>
      <w:r w:rsidRPr="00D851B1">
        <w:rPr>
          <w:rFonts w:ascii="Century Gothic" w:hAnsi="Century Gothic"/>
          <w:b/>
          <w:bCs/>
          <w:sz w:val="22"/>
          <w:szCs w:val="22"/>
        </w:rPr>
        <w:t xml:space="preserve">Nous demandons au gouvernement </w:t>
      </w:r>
      <w:r w:rsidR="00980F4D">
        <w:rPr>
          <w:rFonts w:ascii="Century Gothic" w:hAnsi="Century Gothic"/>
          <w:b/>
          <w:bCs/>
          <w:sz w:val="22"/>
          <w:szCs w:val="22"/>
        </w:rPr>
        <w:t>de se saisir de ce dossier</w:t>
      </w:r>
      <w:r w:rsidRPr="00D851B1">
        <w:rPr>
          <w:rFonts w:ascii="Century Gothic" w:hAnsi="Century Gothic"/>
          <w:b/>
          <w:bCs/>
          <w:sz w:val="22"/>
          <w:szCs w:val="22"/>
        </w:rPr>
        <w:t xml:space="preserve"> et de garantir l'égalité de traitement entre les indépendants et les salariés.</w:t>
      </w:r>
    </w:p>
    <w:p w14:paraId="27F18265" w14:textId="77777777" w:rsidR="00D851B1" w:rsidRPr="00D851B1" w:rsidRDefault="00D851B1" w:rsidP="00762FD0">
      <w:pPr>
        <w:spacing w:line="264" w:lineRule="auto"/>
        <w:jc w:val="both"/>
        <w:rPr>
          <w:rFonts w:ascii="Century Gothic" w:hAnsi="Century Gothic"/>
          <w:b/>
          <w:bCs/>
          <w:sz w:val="22"/>
          <w:szCs w:val="22"/>
        </w:rPr>
      </w:pPr>
    </w:p>
    <w:p w14:paraId="2E37831E" w14:textId="7F186D2D" w:rsidR="00D851B1" w:rsidRPr="00F64DA5" w:rsidRDefault="00D851B1" w:rsidP="00762FD0">
      <w:pPr>
        <w:spacing w:line="264" w:lineRule="auto"/>
        <w:jc w:val="both"/>
        <w:rPr>
          <w:rFonts w:ascii="Century Gothic" w:hAnsi="Century Gothic"/>
          <w:b/>
          <w:bCs/>
          <w:sz w:val="22"/>
          <w:szCs w:val="22"/>
          <w:u w:val="single"/>
        </w:rPr>
      </w:pPr>
      <w:r w:rsidRPr="00F64DA5">
        <w:rPr>
          <w:rFonts w:ascii="Century Gothic" w:hAnsi="Century Gothic"/>
          <w:b/>
          <w:bCs/>
          <w:sz w:val="22"/>
          <w:szCs w:val="22"/>
          <w:u w:val="single"/>
        </w:rPr>
        <w:t>Politique climatique et énergétique : clarifier la mise en œuvre</w:t>
      </w:r>
    </w:p>
    <w:p w14:paraId="3E6794F7" w14:textId="77777777" w:rsidR="00D851B1" w:rsidRPr="00D851B1" w:rsidRDefault="00D851B1" w:rsidP="00762FD0">
      <w:pPr>
        <w:spacing w:line="264" w:lineRule="auto"/>
        <w:jc w:val="both"/>
        <w:rPr>
          <w:rFonts w:ascii="Century Gothic" w:hAnsi="Century Gothic"/>
          <w:b/>
          <w:bCs/>
          <w:sz w:val="22"/>
          <w:szCs w:val="22"/>
        </w:rPr>
      </w:pPr>
    </w:p>
    <w:p w14:paraId="22ADEBFE" w14:textId="6262EF22" w:rsidR="00D851B1" w:rsidRPr="00D851B1" w:rsidRDefault="00D851B1" w:rsidP="00762FD0">
      <w:pPr>
        <w:spacing w:line="264" w:lineRule="auto"/>
        <w:jc w:val="both"/>
        <w:rPr>
          <w:rFonts w:ascii="Century Gothic" w:hAnsi="Century Gothic"/>
          <w:sz w:val="22"/>
          <w:szCs w:val="22"/>
        </w:rPr>
      </w:pPr>
      <w:r w:rsidRPr="00D851B1">
        <w:rPr>
          <w:rFonts w:ascii="Century Gothic" w:hAnsi="Century Gothic"/>
          <w:sz w:val="22"/>
          <w:szCs w:val="22"/>
        </w:rPr>
        <w:t xml:space="preserve">Le secteur de l'artisanat est doublement concerné par la politique climatique et énergétique. D'une part, en tant que secteur manufacturier comptant </w:t>
      </w:r>
      <w:r w:rsidR="005628A3">
        <w:rPr>
          <w:rFonts w:ascii="Century Gothic" w:hAnsi="Century Gothic"/>
          <w:sz w:val="22"/>
          <w:szCs w:val="22"/>
        </w:rPr>
        <w:t>8</w:t>
      </w:r>
      <w:r w:rsidRPr="00D851B1">
        <w:rPr>
          <w:rFonts w:ascii="Century Gothic" w:hAnsi="Century Gothic"/>
          <w:sz w:val="22"/>
          <w:szCs w:val="22"/>
        </w:rPr>
        <w:t xml:space="preserve"> 000 entreprises et 100 000 employés, et d'autre part, en tant qu'acteur central dans les domaines de la construction, du génie technique et de la rénovation énergétique. </w:t>
      </w:r>
    </w:p>
    <w:p w14:paraId="47D5E201" w14:textId="77777777" w:rsidR="00D851B1" w:rsidRPr="00D851B1" w:rsidRDefault="00D851B1" w:rsidP="00762FD0">
      <w:pPr>
        <w:spacing w:line="264" w:lineRule="auto"/>
        <w:jc w:val="both"/>
        <w:rPr>
          <w:rFonts w:ascii="Century Gothic" w:hAnsi="Century Gothic"/>
          <w:sz w:val="22"/>
          <w:szCs w:val="22"/>
        </w:rPr>
      </w:pPr>
    </w:p>
    <w:p w14:paraId="05433DCD" w14:textId="1D41C716" w:rsidR="00D851B1" w:rsidRPr="00D851B1" w:rsidRDefault="00D851B1" w:rsidP="00762FD0">
      <w:pPr>
        <w:spacing w:line="264" w:lineRule="auto"/>
        <w:jc w:val="both"/>
        <w:rPr>
          <w:rFonts w:ascii="Century Gothic" w:hAnsi="Century Gothic"/>
          <w:sz w:val="22"/>
          <w:szCs w:val="22"/>
        </w:rPr>
      </w:pPr>
      <w:r w:rsidRPr="00D851B1">
        <w:rPr>
          <w:rFonts w:ascii="Century Gothic" w:hAnsi="Century Gothic"/>
          <w:sz w:val="22"/>
          <w:szCs w:val="22"/>
        </w:rPr>
        <w:t xml:space="preserve">A ce stade, le gouvernement a présenté des objectifs de réduction sectoriels, mais reste muet sur les mesures à mettre en œuvre pour atteindre ces objectifs et sur la forme que prendra le cadre de financement et d'investissement. Les PME ne seront pas en mesure d'accomplir cette tâche </w:t>
      </w:r>
      <w:r w:rsidR="0078271C">
        <w:rPr>
          <w:rFonts w:ascii="Century Gothic" w:hAnsi="Century Gothic"/>
          <w:sz w:val="22"/>
          <w:szCs w:val="22"/>
        </w:rPr>
        <w:t>en s’appuyant uniquement sur</w:t>
      </w:r>
      <w:r w:rsidRPr="00D851B1">
        <w:rPr>
          <w:rFonts w:ascii="Century Gothic" w:hAnsi="Century Gothic"/>
          <w:sz w:val="22"/>
          <w:szCs w:val="22"/>
        </w:rPr>
        <w:t xml:space="preserve"> leurs propres ressources.</w:t>
      </w:r>
    </w:p>
    <w:p w14:paraId="733434FD" w14:textId="77777777" w:rsidR="00D851B1" w:rsidRPr="00D851B1" w:rsidRDefault="00D851B1" w:rsidP="00762FD0">
      <w:pPr>
        <w:spacing w:line="264" w:lineRule="auto"/>
        <w:jc w:val="both"/>
        <w:rPr>
          <w:rFonts w:ascii="Century Gothic" w:hAnsi="Century Gothic"/>
          <w:sz w:val="22"/>
          <w:szCs w:val="22"/>
        </w:rPr>
      </w:pPr>
    </w:p>
    <w:p w14:paraId="7FA6A2BB" w14:textId="34E1D3A8" w:rsidR="00D851B1" w:rsidRPr="00D851B1" w:rsidRDefault="00D851B1" w:rsidP="00762FD0">
      <w:pPr>
        <w:spacing w:line="264" w:lineRule="auto"/>
        <w:jc w:val="both"/>
        <w:rPr>
          <w:rFonts w:ascii="Century Gothic" w:hAnsi="Century Gothic"/>
          <w:sz w:val="22"/>
          <w:szCs w:val="22"/>
        </w:rPr>
      </w:pPr>
      <w:r w:rsidRPr="00D851B1">
        <w:rPr>
          <w:rFonts w:ascii="Century Gothic" w:hAnsi="Century Gothic"/>
          <w:sz w:val="22"/>
          <w:szCs w:val="22"/>
        </w:rPr>
        <w:t>Pour cela nous proposons la mise en place d’un ensemble de mesures comprenant des aides directes à l'investissement, des mesures fiscales et des possibilités d'amortissements accélérés pour les investissements dans la transition énergétique. En outre, les efforts de formation professionnelle continue des entreprises doivent être davantage soutenus.</w:t>
      </w:r>
    </w:p>
    <w:p w14:paraId="5681B6B6" w14:textId="494B466C" w:rsidR="00D851B1" w:rsidRPr="00D851B1" w:rsidRDefault="00D851B1" w:rsidP="00762FD0">
      <w:pPr>
        <w:spacing w:line="264" w:lineRule="auto"/>
        <w:jc w:val="both"/>
        <w:rPr>
          <w:rFonts w:ascii="Century Gothic" w:hAnsi="Century Gothic"/>
          <w:sz w:val="22"/>
          <w:szCs w:val="22"/>
        </w:rPr>
      </w:pPr>
    </w:p>
    <w:p w14:paraId="36BDE827" w14:textId="1E85D0E2" w:rsidR="00D851B1" w:rsidRPr="00D851B1" w:rsidRDefault="00D851B1" w:rsidP="00762FD0">
      <w:pPr>
        <w:spacing w:line="264" w:lineRule="auto"/>
        <w:jc w:val="both"/>
        <w:rPr>
          <w:rFonts w:ascii="Century Gothic" w:hAnsi="Century Gothic"/>
          <w:sz w:val="22"/>
          <w:szCs w:val="22"/>
        </w:rPr>
      </w:pPr>
      <w:r w:rsidRPr="00D851B1">
        <w:rPr>
          <w:rFonts w:ascii="Century Gothic" w:hAnsi="Century Gothic"/>
          <w:sz w:val="22"/>
          <w:szCs w:val="22"/>
        </w:rPr>
        <w:t xml:space="preserve">C'est dans le domaine du logement que les objectifs de réduction sont les plus importants. Cela ne sera possible que par une dynamisation considérable des rénovations énergétiques. </w:t>
      </w:r>
    </w:p>
    <w:p w14:paraId="0EAB404D" w14:textId="77777777" w:rsidR="00D851B1" w:rsidRPr="00D851B1" w:rsidRDefault="00D851B1" w:rsidP="00762FD0">
      <w:pPr>
        <w:spacing w:line="264" w:lineRule="auto"/>
        <w:jc w:val="both"/>
        <w:rPr>
          <w:rFonts w:ascii="Century Gothic" w:hAnsi="Century Gothic"/>
          <w:sz w:val="22"/>
          <w:szCs w:val="22"/>
        </w:rPr>
      </w:pPr>
    </w:p>
    <w:p w14:paraId="2E8002B3" w14:textId="5ACE876A" w:rsidR="00D851B1" w:rsidRPr="00D851B1" w:rsidRDefault="00D851B1" w:rsidP="00762FD0">
      <w:pPr>
        <w:spacing w:line="264" w:lineRule="auto"/>
        <w:jc w:val="both"/>
        <w:rPr>
          <w:rFonts w:ascii="Century Gothic" w:hAnsi="Century Gothic"/>
          <w:sz w:val="22"/>
          <w:szCs w:val="22"/>
        </w:rPr>
      </w:pPr>
      <w:r w:rsidRPr="00D851B1">
        <w:rPr>
          <w:rFonts w:ascii="Century Gothic" w:hAnsi="Century Gothic"/>
          <w:sz w:val="22"/>
          <w:szCs w:val="22"/>
        </w:rPr>
        <w:t xml:space="preserve">Là aussi, il faut créer des incitations pour que ces investissements privés soient réalisés. </w:t>
      </w:r>
    </w:p>
    <w:p w14:paraId="402DC540" w14:textId="77777777" w:rsidR="00D851B1" w:rsidRPr="00D851B1" w:rsidRDefault="00D851B1" w:rsidP="00762FD0">
      <w:pPr>
        <w:spacing w:line="264" w:lineRule="auto"/>
        <w:jc w:val="both"/>
        <w:rPr>
          <w:rFonts w:ascii="Century Gothic" w:hAnsi="Century Gothic"/>
          <w:sz w:val="22"/>
          <w:szCs w:val="22"/>
        </w:rPr>
      </w:pPr>
    </w:p>
    <w:p w14:paraId="7FF46165" w14:textId="768FBA48" w:rsidR="00D851B1" w:rsidRPr="00F64DA5" w:rsidRDefault="00D851B1" w:rsidP="00762FD0">
      <w:pPr>
        <w:spacing w:line="264" w:lineRule="auto"/>
        <w:jc w:val="both"/>
        <w:rPr>
          <w:rFonts w:ascii="Century Gothic" w:hAnsi="Century Gothic"/>
          <w:b/>
          <w:bCs/>
          <w:sz w:val="22"/>
          <w:szCs w:val="22"/>
          <w:u w:val="single"/>
        </w:rPr>
      </w:pPr>
      <w:r w:rsidRPr="00F64DA5">
        <w:rPr>
          <w:rFonts w:ascii="Century Gothic" w:hAnsi="Century Gothic"/>
          <w:b/>
          <w:bCs/>
          <w:sz w:val="22"/>
          <w:szCs w:val="22"/>
          <w:u w:val="single"/>
        </w:rPr>
        <w:t>Politique du logement : Taxation et allégement des procédures</w:t>
      </w:r>
    </w:p>
    <w:p w14:paraId="6EA631D0" w14:textId="77777777" w:rsidR="00D851B1" w:rsidRPr="00D851B1" w:rsidRDefault="00D851B1" w:rsidP="00762FD0">
      <w:pPr>
        <w:spacing w:line="264" w:lineRule="auto"/>
        <w:jc w:val="both"/>
        <w:rPr>
          <w:rFonts w:ascii="Century Gothic" w:hAnsi="Century Gothic"/>
          <w:b/>
          <w:bCs/>
          <w:sz w:val="22"/>
          <w:szCs w:val="22"/>
        </w:rPr>
      </w:pPr>
    </w:p>
    <w:p w14:paraId="5D494DC2" w14:textId="5F7658B8" w:rsidR="00D851B1" w:rsidRPr="00D851B1" w:rsidRDefault="00D851B1" w:rsidP="00762FD0">
      <w:pPr>
        <w:spacing w:line="264" w:lineRule="auto"/>
        <w:jc w:val="both"/>
        <w:rPr>
          <w:rFonts w:ascii="Century Gothic" w:hAnsi="Century Gothic"/>
          <w:sz w:val="22"/>
          <w:szCs w:val="22"/>
        </w:rPr>
      </w:pPr>
      <w:r w:rsidRPr="00D851B1">
        <w:rPr>
          <w:rFonts w:ascii="Century Gothic" w:hAnsi="Century Gothic"/>
          <w:sz w:val="22"/>
          <w:szCs w:val="22"/>
        </w:rPr>
        <w:t xml:space="preserve">Lorsqu'il s'agit de créer des logements, deux questions se posent. Comment mobiliser davantage de terrains à bâtir ? Comment construire plus rapidement sur les terrains à bâtir désignés ? C’est avant tout au gouvernement de donner des réponses cohérentes à ces questions. </w:t>
      </w:r>
    </w:p>
    <w:p w14:paraId="293EAB7C" w14:textId="77777777" w:rsidR="00D851B1" w:rsidRPr="00D851B1" w:rsidRDefault="00D851B1" w:rsidP="00762FD0">
      <w:pPr>
        <w:spacing w:line="264" w:lineRule="auto"/>
        <w:jc w:val="both"/>
        <w:rPr>
          <w:rFonts w:ascii="Century Gothic" w:hAnsi="Century Gothic"/>
          <w:sz w:val="22"/>
          <w:szCs w:val="22"/>
        </w:rPr>
      </w:pPr>
    </w:p>
    <w:p w14:paraId="6039053C" w14:textId="3429897C" w:rsidR="00D851B1" w:rsidRPr="00D851B1" w:rsidRDefault="00D851B1" w:rsidP="00762FD0">
      <w:pPr>
        <w:spacing w:line="264" w:lineRule="auto"/>
        <w:jc w:val="both"/>
        <w:rPr>
          <w:rFonts w:ascii="Century Gothic" w:hAnsi="Century Gothic"/>
          <w:sz w:val="22"/>
          <w:szCs w:val="22"/>
        </w:rPr>
      </w:pPr>
      <w:r w:rsidRPr="00D851B1">
        <w:rPr>
          <w:rFonts w:ascii="Century Gothic" w:hAnsi="Century Gothic"/>
          <w:sz w:val="22"/>
          <w:szCs w:val="22"/>
        </w:rPr>
        <w:t xml:space="preserve">Nous demandons que tous les instruments existants pour mobiliser les terrains à bâtir, tels que le « Baulandvertrag » et les instruments de taxation qui existent déjà, soient enfin utilisés de manière cohérente. L'artisanat ne s'oppose pas non plus à </w:t>
      </w:r>
      <w:r w:rsidRPr="00D851B1">
        <w:rPr>
          <w:rFonts w:ascii="Century Gothic" w:hAnsi="Century Gothic"/>
          <w:sz w:val="22"/>
          <w:szCs w:val="22"/>
        </w:rPr>
        <w:lastRenderedPageBreak/>
        <w:t xml:space="preserve">l'introduction de nouvelles mesures fiscales visant à mettre davantage de terrains à bâtir sur le marché. </w:t>
      </w:r>
    </w:p>
    <w:p w14:paraId="388C390F" w14:textId="77777777" w:rsidR="00D851B1" w:rsidRPr="00D851B1" w:rsidRDefault="00D851B1" w:rsidP="00762FD0">
      <w:pPr>
        <w:spacing w:line="264" w:lineRule="auto"/>
        <w:jc w:val="both"/>
        <w:rPr>
          <w:rFonts w:ascii="Century Gothic" w:hAnsi="Century Gothic"/>
          <w:sz w:val="22"/>
          <w:szCs w:val="22"/>
        </w:rPr>
      </w:pPr>
    </w:p>
    <w:p w14:paraId="068AAF02" w14:textId="12DD9D4D" w:rsidR="00D851B1" w:rsidRPr="00D851B1" w:rsidRDefault="00D851B1" w:rsidP="00762FD0">
      <w:pPr>
        <w:spacing w:line="264" w:lineRule="auto"/>
        <w:jc w:val="both"/>
        <w:rPr>
          <w:rFonts w:ascii="Century Gothic" w:hAnsi="Century Gothic"/>
          <w:sz w:val="22"/>
          <w:szCs w:val="22"/>
        </w:rPr>
      </w:pPr>
      <w:r w:rsidRPr="00D851B1">
        <w:rPr>
          <w:rFonts w:ascii="Century Gothic" w:hAnsi="Century Gothic"/>
          <w:sz w:val="22"/>
          <w:szCs w:val="22"/>
        </w:rPr>
        <w:t xml:space="preserve">Lorsqu'un projet de construction entre dans la procédure, il faut généralement attendre 10 ans avant que le chantier soit lancé. Nous demandons que cette période soit réduite d'une moyenne de 10 ans à 1 an sur les terrains destinés au logement. </w:t>
      </w:r>
      <w:r w:rsidR="00980F4D">
        <w:rPr>
          <w:rFonts w:ascii="Century Gothic" w:hAnsi="Century Gothic"/>
          <w:sz w:val="22"/>
          <w:szCs w:val="22"/>
        </w:rPr>
        <w:t xml:space="preserve">Un terrain qui est destiné à la construction doit être constructible en suivant un minimum de procédures.  </w:t>
      </w:r>
    </w:p>
    <w:p w14:paraId="1C8F6B90" w14:textId="77777777" w:rsidR="00D851B1" w:rsidRPr="00D851B1" w:rsidRDefault="00D851B1" w:rsidP="00762FD0">
      <w:pPr>
        <w:spacing w:line="264" w:lineRule="auto"/>
        <w:jc w:val="both"/>
        <w:rPr>
          <w:rFonts w:ascii="Century Gothic" w:hAnsi="Century Gothic"/>
          <w:sz w:val="22"/>
          <w:szCs w:val="22"/>
        </w:rPr>
      </w:pPr>
    </w:p>
    <w:p w14:paraId="11689BE6" w14:textId="451E352D" w:rsidR="00D851B1" w:rsidRPr="00D851B1" w:rsidRDefault="00D851B1" w:rsidP="00762FD0">
      <w:pPr>
        <w:spacing w:line="264" w:lineRule="auto"/>
        <w:jc w:val="both"/>
        <w:rPr>
          <w:rFonts w:ascii="Century Gothic" w:hAnsi="Century Gothic"/>
          <w:sz w:val="22"/>
          <w:szCs w:val="22"/>
        </w:rPr>
      </w:pPr>
      <w:r w:rsidRPr="00D851B1">
        <w:rPr>
          <w:rFonts w:ascii="Century Gothic" w:hAnsi="Century Gothic"/>
          <w:sz w:val="22"/>
          <w:szCs w:val="22"/>
        </w:rPr>
        <w:t xml:space="preserve">Au gouvernement de définir les priorités et de légiférer en conséquence. </w:t>
      </w:r>
    </w:p>
    <w:p w14:paraId="32EACC3A" w14:textId="77777777" w:rsidR="00D851B1" w:rsidRPr="00D851B1" w:rsidRDefault="00D851B1" w:rsidP="00762FD0">
      <w:pPr>
        <w:spacing w:line="264" w:lineRule="auto"/>
        <w:jc w:val="both"/>
        <w:rPr>
          <w:rFonts w:ascii="Century Gothic" w:hAnsi="Century Gothic"/>
          <w:sz w:val="22"/>
          <w:szCs w:val="22"/>
        </w:rPr>
      </w:pPr>
    </w:p>
    <w:p w14:paraId="7531748F" w14:textId="74A98E7B" w:rsidR="00D851B1" w:rsidRPr="00F64DA5" w:rsidRDefault="00D851B1" w:rsidP="00762FD0">
      <w:pPr>
        <w:spacing w:line="264" w:lineRule="auto"/>
        <w:jc w:val="both"/>
        <w:rPr>
          <w:rFonts w:ascii="Century Gothic" w:hAnsi="Century Gothic"/>
          <w:b/>
          <w:bCs/>
          <w:sz w:val="22"/>
          <w:szCs w:val="22"/>
          <w:u w:val="single"/>
        </w:rPr>
      </w:pPr>
      <w:r w:rsidRPr="00F64DA5">
        <w:rPr>
          <w:rFonts w:ascii="Century Gothic" w:hAnsi="Century Gothic"/>
          <w:b/>
          <w:bCs/>
          <w:sz w:val="22"/>
          <w:szCs w:val="22"/>
          <w:u w:val="single"/>
        </w:rPr>
        <w:t xml:space="preserve">Transport et mobilité </w:t>
      </w:r>
    </w:p>
    <w:p w14:paraId="27CBF47A" w14:textId="77777777" w:rsidR="00D851B1" w:rsidRPr="00D851B1" w:rsidRDefault="00D851B1" w:rsidP="00762FD0">
      <w:pPr>
        <w:spacing w:line="264" w:lineRule="auto"/>
        <w:jc w:val="both"/>
        <w:rPr>
          <w:rFonts w:ascii="Century Gothic" w:hAnsi="Century Gothic"/>
          <w:b/>
          <w:bCs/>
          <w:sz w:val="22"/>
          <w:szCs w:val="22"/>
        </w:rPr>
      </w:pPr>
    </w:p>
    <w:p w14:paraId="44FC4EA6" w14:textId="30171F3F" w:rsidR="00980F4D" w:rsidRPr="00D851B1" w:rsidRDefault="00D851B1" w:rsidP="00762FD0">
      <w:pPr>
        <w:spacing w:line="264" w:lineRule="auto"/>
        <w:jc w:val="both"/>
        <w:rPr>
          <w:rFonts w:ascii="Century Gothic" w:hAnsi="Century Gothic"/>
          <w:sz w:val="22"/>
          <w:szCs w:val="22"/>
        </w:rPr>
      </w:pPr>
      <w:r w:rsidRPr="00D851B1">
        <w:rPr>
          <w:rFonts w:ascii="Century Gothic" w:hAnsi="Century Gothic"/>
          <w:sz w:val="22"/>
          <w:szCs w:val="22"/>
        </w:rPr>
        <w:t>Il existe un réel danger que le gouvernement change le régime fiscal des véhicules en leasing de telle sorte que le modèle économique ne soit plus viable</w:t>
      </w:r>
      <w:r w:rsidR="00980F4D">
        <w:rPr>
          <w:rFonts w:ascii="Century Gothic" w:hAnsi="Century Gothic"/>
          <w:sz w:val="22"/>
          <w:szCs w:val="22"/>
        </w:rPr>
        <w:t>, avec les conséquences négatives que nous connaissons.</w:t>
      </w:r>
    </w:p>
    <w:p w14:paraId="74345A12" w14:textId="5516229F" w:rsidR="00D851B1" w:rsidRDefault="00D851B1" w:rsidP="00762FD0">
      <w:pPr>
        <w:spacing w:line="264" w:lineRule="auto"/>
        <w:jc w:val="both"/>
        <w:rPr>
          <w:rFonts w:ascii="Century Gothic" w:hAnsi="Century Gothic"/>
          <w:sz w:val="22"/>
          <w:szCs w:val="22"/>
        </w:rPr>
      </w:pPr>
    </w:p>
    <w:p w14:paraId="4D3B09A0" w14:textId="1B33AFA3" w:rsidR="005628A3" w:rsidRDefault="005628A3" w:rsidP="00762FD0">
      <w:pPr>
        <w:spacing w:line="264" w:lineRule="auto"/>
        <w:jc w:val="both"/>
        <w:rPr>
          <w:rFonts w:ascii="Century Gothic" w:hAnsi="Century Gothic"/>
          <w:sz w:val="22"/>
          <w:szCs w:val="22"/>
        </w:rPr>
      </w:pPr>
      <w:r>
        <w:rPr>
          <w:rFonts w:ascii="Century Gothic" w:hAnsi="Century Gothic"/>
          <w:sz w:val="22"/>
          <w:szCs w:val="22"/>
        </w:rPr>
        <w:t xml:space="preserve">Nous sommes également d’avis que les véhicules hybrides, qui constituent le point d’entrée dans l’électromobilité, devraient continuer à profiter d’une aide. </w:t>
      </w:r>
    </w:p>
    <w:p w14:paraId="5D1D61D6" w14:textId="77777777" w:rsidR="005628A3" w:rsidRPr="00D851B1" w:rsidRDefault="005628A3" w:rsidP="00762FD0">
      <w:pPr>
        <w:spacing w:line="264" w:lineRule="auto"/>
        <w:jc w:val="both"/>
        <w:rPr>
          <w:rFonts w:ascii="Century Gothic" w:hAnsi="Century Gothic"/>
          <w:sz w:val="22"/>
          <w:szCs w:val="22"/>
        </w:rPr>
      </w:pPr>
    </w:p>
    <w:p w14:paraId="22A91337" w14:textId="566EC675" w:rsidR="00D851B1" w:rsidRPr="00D851B1" w:rsidRDefault="00D851B1" w:rsidP="00762FD0">
      <w:pPr>
        <w:spacing w:line="264" w:lineRule="auto"/>
        <w:jc w:val="both"/>
        <w:rPr>
          <w:rFonts w:ascii="Century Gothic" w:hAnsi="Century Gothic"/>
          <w:sz w:val="22"/>
          <w:szCs w:val="22"/>
        </w:rPr>
      </w:pPr>
      <w:r w:rsidRPr="00D851B1">
        <w:rPr>
          <w:rFonts w:ascii="Century Gothic" w:hAnsi="Century Gothic"/>
          <w:sz w:val="22"/>
          <w:szCs w:val="22"/>
        </w:rPr>
        <w:t xml:space="preserve">Les entreprises doivent être soutenues dans leurs investissements correspondants dans les infrastructures de recharge et l'infrastructure publique de recharge doit être massivement développée. </w:t>
      </w:r>
    </w:p>
    <w:p w14:paraId="72C0640C" w14:textId="77777777" w:rsidR="00D851B1" w:rsidRPr="00D851B1" w:rsidRDefault="00D851B1" w:rsidP="00762FD0">
      <w:pPr>
        <w:spacing w:line="264" w:lineRule="auto"/>
        <w:jc w:val="both"/>
        <w:rPr>
          <w:rFonts w:ascii="Century Gothic" w:hAnsi="Century Gothic"/>
          <w:sz w:val="22"/>
          <w:szCs w:val="22"/>
        </w:rPr>
      </w:pPr>
    </w:p>
    <w:p w14:paraId="3847319F" w14:textId="07C37134" w:rsidR="00584B76" w:rsidRPr="00D851B1" w:rsidRDefault="00D851B1" w:rsidP="00762FD0">
      <w:pPr>
        <w:spacing w:line="264" w:lineRule="auto"/>
        <w:jc w:val="both"/>
        <w:rPr>
          <w:rFonts w:ascii="Century Gothic" w:hAnsi="Century Gothic"/>
          <w:sz w:val="22"/>
          <w:szCs w:val="22"/>
        </w:rPr>
      </w:pPr>
      <w:r w:rsidRPr="00D851B1">
        <w:rPr>
          <w:rFonts w:ascii="Century Gothic" w:hAnsi="Century Gothic"/>
          <w:sz w:val="22"/>
          <w:szCs w:val="22"/>
        </w:rPr>
        <w:t xml:space="preserve">En outre, les zones d’activités doivent être desservis par le transport public afin d’offrir aux salariés une alternative à la voiture personnelle. </w:t>
      </w:r>
    </w:p>
    <w:sectPr w:rsidR="00584B76" w:rsidRPr="00D851B1" w:rsidSect="00D851B1">
      <w:footerReference w:type="default" r:id="rId7"/>
      <w:headerReference w:type="first" r:id="rId8"/>
      <w:footerReference w:type="first" r:id="rId9"/>
      <w:pgSz w:w="11906" w:h="16838"/>
      <w:pgMar w:top="1417" w:right="1417" w:bottom="1417" w:left="1417" w:header="708" w:footer="52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9F391" w14:textId="77777777" w:rsidR="000234AC" w:rsidRDefault="000234AC" w:rsidP="00D11F37">
      <w:r>
        <w:separator/>
      </w:r>
    </w:p>
  </w:endnote>
  <w:endnote w:type="continuationSeparator" w:id="0">
    <w:p w14:paraId="6F6332E9" w14:textId="77777777" w:rsidR="000234AC" w:rsidRDefault="000234AC" w:rsidP="00D11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FuturaBT-Book">
    <w:altName w:val="Times New Roman"/>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2493209"/>
      <w:docPartObj>
        <w:docPartGallery w:val="Page Numbers (Bottom of Page)"/>
        <w:docPartUnique/>
      </w:docPartObj>
    </w:sdtPr>
    <w:sdtEndPr>
      <w:rPr>
        <w:sz w:val="16"/>
        <w:szCs w:val="16"/>
      </w:rPr>
    </w:sdtEndPr>
    <w:sdtContent>
      <w:p w14:paraId="36E959F2" w14:textId="12CEA83F" w:rsidR="00723BDE" w:rsidRPr="00723BDE" w:rsidRDefault="00723BDE" w:rsidP="00723BDE">
        <w:pPr>
          <w:pStyle w:val="Pieddepage"/>
          <w:jc w:val="center"/>
          <w:rPr>
            <w:sz w:val="16"/>
            <w:szCs w:val="16"/>
          </w:rPr>
        </w:pPr>
        <w:r w:rsidRPr="00723BDE">
          <w:rPr>
            <w:sz w:val="16"/>
            <w:szCs w:val="16"/>
          </w:rPr>
          <w:fldChar w:fldCharType="begin"/>
        </w:r>
        <w:r w:rsidRPr="00723BDE">
          <w:rPr>
            <w:sz w:val="16"/>
            <w:szCs w:val="16"/>
          </w:rPr>
          <w:instrText>PAGE   \* MERGEFORMAT</w:instrText>
        </w:r>
        <w:r w:rsidRPr="00723BDE">
          <w:rPr>
            <w:sz w:val="16"/>
            <w:szCs w:val="16"/>
          </w:rPr>
          <w:fldChar w:fldCharType="separate"/>
        </w:r>
        <w:r w:rsidRPr="00723BDE">
          <w:rPr>
            <w:sz w:val="16"/>
            <w:szCs w:val="16"/>
            <w:lang w:val="fr-FR"/>
          </w:rPr>
          <w:t>2</w:t>
        </w:r>
        <w:r w:rsidRPr="00723BDE">
          <w:rPr>
            <w:sz w:val="16"/>
            <w:szCs w:val="1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9AB50" w14:textId="77777777" w:rsidR="00D851B1" w:rsidRPr="00C955EE" w:rsidRDefault="00D851B1" w:rsidP="00D851B1">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20" w:lineRule="exact"/>
      <w:ind w:right="-8"/>
      <w:jc w:val="center"/>
      <w:rPr>
        <w:rFonts w:ascii="FuturaBT-Book" w:eastAsia="FuturaBT-Book" w:hAnsi="FuturaBT-Book" w:cs="FuturaBT-Book"/>
        <w:color w:val="F6A015"/>
        <w:spacing w:val="39"/>
        <w:sz w:val="20"/>
        <w:szCs w:val="20"/>
        <w:u w:color="F6A015"/>
        <w:lang w:val="fr-LU"/>
      </w:rPr>
    </w:pPr>
    <w:r w:rsidRPr="00C955EE">
      <w:rPr>
        <w:rFonts w:ascii="FuturaBT-Book" w:eastAsia="FuturaBT-Book" w:hAnsi="FuturaBT-Book" w:cs="FuturaBT-Book"/>
        <w:color w:val="F6A015"/>
        <w:sz w:val="20"/>
        <w:szCs w:val="20"/>
        <w:u w:color="F6A015"/>
        <w:lang w:val="fr-LU"/>
      </w:rPr>
      <w:t>2,</w:t>
    </w:r>
    <w:r w:rsidRPr="00C955EE">
      <w:rPr>
        <w:rFonts w:ascii="FuturaBT-Book" w:eastAsia="FuturaBT-Book" w:hAnsi="FuturaBT-Book" w:cs="FuturaBT-Book"/>
        <w:color w:val="F6A015"/>
        <w:spacing w:val="-31"/>
        <w:sz w:val="20"/>
        <w:szCs w:val="20"/>
        <w:u w:color="F6A015"/>
        <w:lang w:val="fr-LU"/>
      </w:rPr>
      <w:t xml:space="preserve"> </w:t>
    </w:r>
    <w:r w:rsidRPr="00C955EE">
      <w:rPr>
        <w:rFonts w:ascii="FuturaBT-Book" w:eastAsia="FuturaBT-Book" w:hAnsi="FuturaBT-Book" w:cs="FuturaBT-Book"/>
        <w:color w:val="F6A015"/>
        <w:spacing w:val="-1"/>
        <w:sz w:val="20"/>
        <w:szCs w:val="20"/>
        <w:u w:color="F6A015"/>
        <w:lang w:val="fr-LU"/>
      </w:rPr>
      <w:t>circuit</w:t>
    </w:r>
    <w:r w:rsidRPr="00C955EE">
      <w:rPr>
        <w:rFonts w:ascii="FuturaBT-Book" w:eastAsia="FuturaBT-Book" w:hAnsi="FuturaBT-Book" w:cs="FuturaBT-Book"/>
        <w:color w:val="F6A015"/>
        <w:spacing w:val="-31"/>
        <w:sz w:val="20"/>
        <w:szCs w:val="20"/>
        <w:u w:color="F6A015"/>
        <w:lang w:val="fr-LU"/>
      </w:rPr>
      <w:t xml:space="preserve"> </w:t>
    </w:r>
    <w:r w:rsidRPr="00C955EE">
      <w:rPr>
        <w:rFonts w:ascii="FuturaBT-Book" w:eastAsia="FuturaBT-Book" w:hAnsi="FuturaBT-Book" w:cs="FuturaBT-Book"/>
        <w:color w:val="F6A015"/>
        <w:sz w:val="20"/>
        <w:szCs w:val="20"/>
        <w:u w:color="F6A015"/>
        <w:lang w:val="fr-LU"/>
      </w:rPr>
      <w:t>de</w:t>
    </w:r>
    <w:r w:rsidRPr="00C955EE">
      <w:rPr>
        <w:rFonts w:ascii="FuturaBT-Book" w:eastAsia="FuturaBT-Book" w:hAnsi="FuturaBT-Book" w:cs="FuturaBT-Book"/>
        <w:color w:val="F6A015"/>
        <w:spacing w:val="-31"/>
        <w:sz w:val="20"/>
        <w:szCs w:val="20"/>
        <w:u w:color="F6A015"/>
        <w:lang w:val="fr-LU"/>
      </w:rPr>
      <w:t xml:space="preserve"> </w:t>
    </w:r>
    <w:r w:rsidRPr="00C955EE">
      <w:rPr>
        <w:rFonts w:ascii="FuturaBT-Book" w:eastAsia="FuturaBT-Book" w:hAnsi="FuturaBT-Book" w:cs="FuturaBT-Book"/>
        <w:color w:val="F6A015"/>
        <w:spacing w:val="-1"/>
        <w:sz w:val="20"/>
        <w:szCs w:val="20"/>
        <w:u w:color="F6A015"/>
        <w:lang w:val="fr-LU"/>
      </w:rPr>
      <w:t>la</w:t>
    </w:r>
    <w:r w:rsidRPr="00C955EE">
      <w:rPr>
        <w:rFonts w:ascii="FuturaBT-Book" w:eastAsia="FuturaBT-Book" w:hAnsi="FuturaBT-Book" w:cs="FuturaBT-Book"/>
        <w:color w:val="F6A015"/>
        <w:spacing w:val="-31"/>
        <w:sz w:val="20"/>
        <w:szCs w:val="20"/>
        <w:u w:color="F6A015"/>
        <w:lang w:val="fr-LU"/>
      </w:rPr>
      <w:t xml:space="preserve"> </w:t>
    </w:r>
    <w:r>
      <w:rPr>
        <w:rFonts w:ascii="FuturaBT-Book" w:eastAsia="FuturaBT-Book" w:hAnsi="FuturaBT-Book" w:cs="FuturaBT-Book"/>
        <w:color w:val="F6A015"/>
        <w:spacing w:val="-2"/>
        <w:sz w:val="20"/>
        <w:szCs w:val="20"/>
        <w:u w:color="F6A015"/>
        <w:lang w:val="fr-FR"/>
      </w:rPr>
      <w:t>Foire</w:t>
    </w:r>
    <w:r w:rsidRPr="00C955EE">
      <w:rPr>
        <w:rFonts w:ascii="FuturaBT-Book" w:eastAsia="FuturaBT-Book" w:hAnsi="FuturaBT-Book" w:cs="FuturaBT-Book"/>
        <w:color w:val="F6A015"/>
        <w:spacing w:val="-31"/>
        <w:sz w:val="20"/>
        <w:szCs w:val="20"/>
        <w:u w:color="F6A015"/>
        <w:lang w:val="fr-LU"/>
      </w:rPr>
      <w:t xml:space="preserve"> </w:t>
    </w:r>
    <w:r w:rsidRPr="00C955EE">
      <w:rPr>
        <w:rFonts w:ascii="FuturaBT-Book" w:eastAsia="FuturaBT-Book" w:hAnsi="FuturaBT-Book" w:cs="FuturaBT-Book"/>
        <w:color w:val="F6A015"/>
        <w:sz w:val="20"/>
        <w:szCs w:val="20"/>
        <w:u w:color="F6A015"/>
        <w:lang w:val="fr-LU"/>
      </w:rPr>
      <w:t>Internationale,</w:t>
    </w:r>
    <w:r w:rsidRPr="00C955EE">
      <w:rPr>
        <w:rFonts w:ascii="FuturaBT-Book" w:eastAsia="FuturaBT-Book" w:hAnsi="FuturaBT-Book" w:cs="FuturaBT-Book"/>
        <w:color w:val="F6A015"/>
        <w:spacing w:val="-31"/>
        <w:sz w:val="20"/>
        <w:szCs w:val="20"/>
        <w:u w:color="F6A015"/>
        <w:lang w:val="fr-LU"/>
      </w:rPr>
      <w:t xml:space="preserve"> </w:t>
    </w:r>
    <w:r w:rsidRPr="00C955EE">
      <w:rPr>
        <w:rFonts w:ascii="FuturaBT-Book" w:eastAsia="FuturaBT-Book" w:hAnsi="FuturaBT-Book" w:cs="FuturaBT-Book"/>
        <w:color w:val="F6A015"/>
        <w:spacing w:val="-1"/>
        <w:sz w:val="20"/>
        <w:szCs w:val="20"/>
        <w:u w:color="F6A015"/>
        <w:lang w:val="fr-LU"/>
      </w:rPr>
      <w:t>Luxembourg-Kirchberg</w:t>
    </w:r>
    <w:r w:rsidRPr="00C955EE">
      <w:rPr>
        <w:rFonts w:ascii="FuturaBT-Book" w:eastAsia="FuturaBT-Book" w:hAnsi="FuturaBT-Book" w:cs="FuturaBT-Book"/>
        <w:color w:val="F6A015"/>
        <w:spacing w:val="-5"/>
        <w:sz w:val="20"/>
        <w:szCs w:val="20"/>
        <w:u w:color="F6A015"/>
        <w:lang w:val="fr-LU"/>
      </w:rPr>
      <w:t xml:space="preserve"> </w:t>
    </w:r>
    <w:r w:rsidRPr="00C955EE">
      <w:rPr>
        <w:rFonts w:ascii="FuturaBT-Book" w:eastAsia="FuturaBT-Book" w:hAnsi="FuturaBT-Book" w:cs="FuturaBT-Book"/>
        <w:b/>
        <w:color w:val="5D5D5B"/>
        <w:spacing w:val="-1"/>
        <w:sz w:val="20"/>
        <w:szCs w:val="20"/>
        <w:u w:color="F6A015"/>
        <w:lang w:val="fr-LU"/>
      </w:rPr>
      <w:t>–</w:t>
    </w:r>
    <w:r w:rsidRPr="00C955EE">
      <w:rPr>
        <w:rFonts w:ascii="FuturaBT-Book" w:eastAsia="FuturaBT-Book" w:hAnsi="FuturaBT-Book" w:cs="FuturaBT-Book"/>
        <w:color w:val="F6A015"/>
        <w:spacing w:val="5"/>
        <w:sz w:val="20"/>
        <w:szCs w:val="20"/>
        <w:u w:color="F6A015"/>
        <w:lang w:val="fr-LU"/>
      </w:rPr>
      <w:t xml:space="preserve"> </w:t>
    </w:r>
    <w:r w:rsidRPr="00C955EE">
      <w:rPr>
        <w:rFonts w:ascii="FuturaBT-Book" w:eastAsia="FuturaBT-Book" w:hAnsi="FuturaBT-Book" w:cs="FuturaBT-Book"/>
        <w:color w:val="F6A015"/>
        <w:sz w:val="20"/>
        <w:szCs w:val="20"/>
        <w:u w:color="F6A015"/>
        <w:lang w:val="fr-LU"/>
      </w:rPr>
      <w:t>Adresse</w:t>
    </w:r>
    <w:r w:rsidRPr="00C955EE">
      <w:rPr>
        <w:rFonts w:ascii="FuturaBT-Book" w:eastAsia="FuturaBT-Book" w:hAnsi="FuturaBT-Book" w:cs="FuturaBT-Book"/>
        <w:color w:val="F6A015"/>
        <w:spacing w:val="-31"/>
        <w:sz w:val="20"/>
        <w:szCs w:val="20"/>
        <w:u w:color="F6A015"/>
        <w:lang w:val="fr-LU"/>
      </w:rPr>
      <w:t xml:space="preserve"> </w:t>
    </w:r>
    <w:r w:rsidRPr="00C955EE">
      <w:rPr>
        <w:rFonts w:ascii="FuturaBT-Book" w:eastAsia="FuturaBT-Book" w:hAnsi="FuturaBT-Book" w:cs="FuturaBT-Book"/>
        <w:color w:val="F6A015"/>
        <w:sz w:val="20"/>
        <w:szCs w:val="20"/>
        <w:u w:color="F6A015"/>
        <w:lang w:val="fr-LU"/>
      </w:rPr>
      <w:t>postale:</w:t>
    </w:r>
    <w:r w:rsidRPr="00C955EE">
      <w:rPr>
        <w:rFonts w:ascii="FuturaBT-Book" w:eastAsia="FuturaBT-Book" w:hAnsi="FuturaBT-Book" w:cs="FuturaBT-Book"/>
        <w:color w:val="F6A015"/>
        <w:spacing w:val="-31"/>
        <w:sz w:val="20"/>
        <w:szCs w:val="20"/>
        <w:u w:color="F6A015"/>
        <w:lang w:val="fr-LU"/>
      </w:rPr>
      <w:t xml:space="preserve"> </w:t>
    </w:r>
    <w:r w:rsidRPr="00C955EE">
      <w:rPr>
        <w:rFonts w:ascii="FuturaBT-Book" w:eastAsia="FuturaBT-Book" w:hAnsi="FuturaBT-Book" w:cs="FuturaBT-Book"/>
        <w:color w:val="F6A015"/>
        <w:sz w:val="20"/>
        <w:szCs w:val="20"/>
        <w:u w:color="F6A015"/>
        <w:lang w:val="fr-LU"/>
      </w:rPr>
      <w:t>BP</w:t>
    </w:r>
    <w:r w:rsidRPr="00C955EE">
      <w:rPr>
        <w:rFonts w:ascii="FuturaBT-Book" w:eastAsia="FuturaBT-Book" w:hAnsi="FuturaBT-Book" w:cs="FuturaBT-Book"/>
        <w:color w:val="F6A015"/>
        <w:spacing w:val="-30"/>
        <w:sz w:val="20"/>
        <w:szCs w:val="20"/>
        <w:u w:color="F6A015"/>
        <w:lang w:val="fr-LU"/>
      </w:rPr>
      <w:t xml:space="preserve"> </w:t>
    </w:r>
    <w:r w:rsidRPr="00C955EE">
      <w:rPr>
        <w:rFonts w:ascii="FuturaBT-Book" w:eastAsia="FuturaBT-Book" w:hAnsi="FuturaBT-Book" w:cs="FuturaBT-Book"/>
        <w:color w:val="F6A015"/>
        <w:sz w:val="20"/>
        <w:szCs w:val="20"/>
        <w:u w:color="F6A015"/>
        <w:lang w:val="fr-LU"/>
      </w:rPr>
      <w:t>1604</w:t>
    </w:r>
    <w:r w:rsidRPr="00C955EE">
      <w:rPr>
        <w:rFonts w:ascii="FuturaBT-Book" w:eastAsia="FuturaBT-Book" w:hAnsi="FuturaBT-Book" w:cs="FuturaBT-Book"/>
        <w:color w:val="F6A015"/>
        <w:spacing w:val="-31"/>
        <w:sz w:val="20"/>
        <w:szCs w:val="20"/>
        <w:u w:color="F6A015"/>
        <w:lang w:val="fr-LU"/>
      </w:rPr>
      <w:t xml:space="preserve"> </w:t>
    </w:r>
    <w:r w:rsidRPr="00C955EE">
      <w:rPr>
        <w:rFonts w:ascii="FuturaBT-Book" w:eastAsia="FuturaBT-Book" w:hAnsi="FuturaBT-Book" w:cs="FuturaBT-Book"/>
        <w:color w:val="F6A015"/>
        <w:sz w:val="20"/>
        <w:szCs w:val="20"/>
        <w:u w:color="F6A015"/>
        <w:lang w:val="fr-LU"/>
      </w:rPr>
      <w:t>-</w:t>
    </w:r>
    <w:r w:rsidRPr="00C955EE">
      <w:rPr>
        <w:rFonts w:ascii="FuturaBT-Book" w:eastAsia="FuturaBT-Book" w:hAnsi="FuturaBT-Book" w:cs="FuturaBT-Book"/>
        <w:color w:val="F6A015"/>
        <w:spacing w:val="-31"/>
        <w:sz w:val="20"/>
        <w:szCs w:val="20"/>
        <w:u w:color="F6A015"/>
        <w:lang w:val="fr-LU"/>
      </w:rPr>
      <w:t xml:space="preserve"> </w:t>
    </w:r>
    <w:r w:rsidRPr="00C955EE">
      <w:rPr>
        <w:rFonts w:ascii="FuturaBT-Book" w:eastAsia="FuturaBT-Book" w:hAnsi="FuturaBT-Book" w:cs="FuturaBT-Book"/>
        <w:color w:val="F6A015"/>
        <w:spacing w:val="-2"/>
        <w:sz w:val="20"/>
        <w:szCs w:val="20"/>
        <w:u w:color="F6A015"/>
        <w:lang w:val="fr-LU"/>
      </w:rPr>
      <w:t>L-1016</w:t>
    </w:r>
    <w:r w:rsidRPr="00C955EE">
      <w:rPr>
        <w:rFonts w:ascii="FuturaBT-Book" w:eastAsia="FuturaBT-Book" w:hAnsi="FuturaBT-Book" w:cs="FuturaBT-Book"/>
        <w:color w:val="F6A015"/>
        <w:spacing w:val="-31"/>
        <w:sz w:val="20"/>
        <w:szCs w:val="20"/>
        <w:u w:color="F6A015"/>
        <w:lang w:val="fr-LU"/>
      </w:rPr>
      <w:t xml:space="preserve"> </w:t>
    </w:r>
    <w:r>
      <w:rPr>
        <w:rFonts w:ascii="FuturaBT-Book" w:eastAsia="FuturaBT-Book" w:hAnsi="FuturaBT-Book" w:cs="FuturaBT-Book"/>
        <w:color w:val="F6A015"/>
        <w:spacing w:val="-1"/>
        <w:sz w:val="20"/>
        <w:szCs w:val="20"/>
        <w:u w:color="F6A015"/>
        <w:lang w:val="fr-FR"/>
      </w:rPr>
      <w:t>Luxembourg</w:t>
    </w:r>
  </w:p>
  <w:p w14:paraId="421DA682" w14:textId="7639A231" w:rsidR="00D851B1" w:rsidRPr="00D851B1" w:rsidRDefault="00D851B1" w:rsidP="00D851B1">
    <w:pPr>
      <w:pStyle w:val="Body"/>
      <w:spacing w:line="220" w:lineRule="exact"/>
      <w:ind w:right="-8"/>
      <w:jc w:val="center"/>
      <w:rPr>
        <w:lang w:val="fr-LU"/>
      </w:rPr>
    </w:pPr>
    <w:r w:rsidRPr="00C955EE">
      <w:rPr>
        <w:rFonts w:ascii="FuturaBT-Book" w:eastAsia="FuturaBT-Book" w:hAnsi="FuturaBT-Book" w:cs="FuturaBT-Book"/>
        <w:color w:val="70706E"/>
        <w:sz w:val="20"/>
        <w:szCs w:val="20"/>
        <w:u w:color="70706E"/>
        <w:lang w:val="fr-LU"/>
      </w:rPr>
      <w:t>Tél</w:t>
    </w:r>
    <w:r w:rsidRPr="00C955EE">
      <w:rPr>
        <w:rFonts w:ascii="FuturaBT-Book" w:eastAsia="FuturaBT-Book" w:hAnsi="FuturaBT-Book" w:cs="FuturaBT-Book"/>
        <w:color w:val="70706E"/>
        <w:spacing w:val="-28"/>
        <w:sz w:val="20"/>
        <w:szCs w:val="20"/>
        <w:u w:color="70706E"/>
        <w:lang w:val="fr-LU"/>
      </w:rPr>
      <w:t xml:space="preserve"> </w:t>
    </w:r>
    <w:r w:rsidRPr="00C955EE">
      <w:rPr>
        <w:rFonts w:ascii="FuturaBT-Book" w:eastAsia="FuturaBT-Book" w:hAnsi="FuturaBT-Book" w:cs="FuturaBT-Book"/>
        <w:color w:val="70706E"/>
        <w:sz w:val="20"/>
        <w:szCs w:val="20"/>
        <w:u w:color="70706E"/>
        <w:lang w:val="fr-LU"/>
      </w:rPr>
      <w:t>:</w:t>
    </w:r>
    <w:r w:rsidRPr="00C955EE">
      <w:rPr>
        <w:rFonts w:ascii="FuturaBT-Book" w:eastAsia="FuturaBT-Book" w:hAnsi="FuturaBT-Book" w:cs="FuturaBT-Book"/>
        <w:color w:val="70706E"/>
        <w:spacing w:val="-27"/>
        <w:sz w:val="20"/>
        <w:szCs w:val="20"/>
        <w:u w:color="70706E"/>
        <w:lang w:val="fr-LU"/>
      </w:rPr>
      <w:t xml:space="preserve"> </w:t>
    </w:r>
    <w:r w:rsidRPr="00C955EE">
      <w:rPr>
        <w:rFonts w:ascii="FuturaBT-Book" w:eastAsia="FuturaBT-Book" w:hAnsi="FuturaBT-Book" w:cs="FuturaBT-Book"/>
        <w:color w:val="70706E"/>
        <w:sz w:val="20"/>
        <w:szCs w:val="20"/>
        <w:u w:color="70706E"/>
        <w:lang w:val="fr-LU"/>
      </w:rPr>
      <w:t>42</w:t>
    </w:r>
    <w:r w:rsidRPr="00C955EE">
      <w:rPr>
        <w:rFonts w:ascii="FuturaBT-Book" w:eastAsia="FuturaBT-Book" w:hAnsi="FuturaBT-Book" w:cs="FuturaBT-Book"/>
        <w:color w:val="70706E"/>
        <w:spacing w:val="-28"/>
        <w:sz w:val="20"/>
        <w:szCs w:val="20"/>
        <w:u w:color="70706E"/>
        <w:lang w:val="fr-LU"/>
      </w:rPr>
      <w:t xml:space="preserve"> </w:t>
    </w:r>
    <w:r w:rsidRPr="00C955EE">
      <w:rPr>
        <w:rFonts w:ascii="FuturaBT-Book" w:eastAsia="FuturaBT-Book" w:hAnsi="FuturaBT-Book" w:cs="FuturaBT-Book"/>
        <w:color w:val="70706E"/>
        <w:sz w:val="20"/>
        <w:szCs w:val="20"/>
        <w:u w:color="70706E"/>
        <w:lang w:val="fr-LU"/>
      </w:rPr>
      <w:t>45</w:t>
    </w:r>
    <w:r w:rsidRPr="00C955EE">
      <w:rPr>
        <w:rFonts w:ascii="FuturaBT-Book" w:eastAsia="FuturaBT-Book" w:hAnsi="FuturaBT-Book" w:cs="FuturaBT-Book"/>
        <w:color w:val="70706E"/>
        <w:spacing w:val="-27"/>
        <w:sz w:val="20"/>
        <w:szCs w:val="20"/>
        <w:u w:color="70706E"/>
        <w:lang w:val="fr-LU"/>
      </w:rPr>
      <w:t xml:space="preserve"> </w:t>
    </w:r>
    <w:r w:rsidRPr="00C955EE">
      <w:rPr>
        <w:rFonts w:ascii="FuturaBT-Book" w:eastAsia="FuturaBT-Book" w:hAnsi="FuturaBT-Book" w:cs="FuturaBT-Book"/>
        <w:color w:val="70706E"/>
        <w:sz w:val="20"/>
        <w:szCs w:val="20"/>
        <w:u w:color="70706E"/>
        <w:lang w:val="fr-LU"/>
      </w:rPr>
      <w:t>11</w:t>
    </w:r>
    <w:r w:rsidRPr="00C955EE">
      <w:rPr>
        <w:rFonts w:ascii="FuturaBT-Book" w:eastAsia="FuturaBT-Book" w:hAnsi="FuturaBT-Book" w:cs="FuturaBT-Book"/>
        <w:color w:val="70706E"/>
        <w:spacing w:val="-28"/>
        <w:sz w:val="20"/>
        <w:szCs w:val="20"/>
        <w:u w:color="70706E"/>
        <w:lang w:val="fr-LU"/>
      </w:rPr>
      <w:t xml:space="preserve"> </w:t>
    </w:r>
    <w:r w:rsidRPr="00C955EE">
      <w:rPr>
        <w:rFonts w:ascii="FuturaBT-Book" w:eastAsia="FuturaBT-Book" w:hAnsi="FuturaBT-Book" w:cs="FuturaBT-Book"/>
        <w:color w:val="70706E"/>
        <w:sz w:val="20"/>
        <w:szCs w:val="20"/>
        <w:u w:color="70706E"/>
        <w:lang w:val="fr-LU"/>
      </w:rPr>
      <w:t>-</w:t>
    </w:r>
    <w:r w:rsidRPr="00C955EE">
      <w:rPr>
        <w:rFonts w:ascii="FuturaBT-Book" w:eastAsia="FuturaBT-Book" w:hAnsi="FuturaBT-Book" w:cs="FuturaBT-Book"/>
        <w:color w:val="70706E"/>
        <w:spacing w:val="-28"/>
        <w:sz w:val="20"/>
        <w:szCs w:val="20"/>
        <w:u w:color="70706E"/>
        <w:lang w:val="fr-LU"/>
      </w:rPr>
      <w:t xml:space="preserve"> </w:t>
    </w:r>
    <w:r w:rsidRPr="00C955EE">
      <w:rPr>
        <w:rFonts w:ascii="FuturaBT-Book" w:eastAsia="FuturaBT-Book" w:hAnsi="FuturaBT-Book" w:cs="FuturaBT-Book"/>
        <w:color w:val="70706E"/>
        <w:sz w:val="20"/>
        <w:szCs w:val="20"/>
        <w:u w:color="70706E"/>
        <w:lang w:val="fr-LU"/>
      </w:rPr>
      <w:t>1</w:t>
    </w:r>
    <w:r w:rsidRPr="00C955EE">
      <w:rPr>
        <w:rFonts w:ascii="FuturaBT-Book" w:eastAsia="FuturaBT-Book" w:hAnsi="FuturaBT-Book" w:cs="FuturaBT-Book"/>
        <w:color w:val="70706E"/>
        <w:spacing w:val="-27"/>
        <w:sz w:val="20"/>
        <w:szCs w:val="20"/>
        <w:u w:color="70706E"/>
        <w:lang w:val="fr-LU"/>
      </w:rPr>
      <w:t xml:space="preserve"> </w:t>
    </w:r>
    <w:r w:rsidRPr="00C955EE">
      <w:rPr>
        <w:rFonts w:ascii="FuturaBT-Book" w:eastAsia="FuturaBT-Book" w:hAnsi="FuturaBT-Book" w:cs="FuturaBT-Book"/>
        <w:b/>
        <w:color w:val="F6A015"/>
        <w:spacing w:val="-1"/>
        <w:sz w:val="20"/>
        <w:szCs w:val="20"/>
        <w:u w:color="F6A015"/>
        <w:lang w:val="fr-LU"/>
      </w:rPr>
      <w:t>–</w:t>
    </w:r>
    <w:r w:rsidRPr="00C955EE">
      <w:rPr>
        <w:rFonts w:ascii="FuturaBT-Book" w:eastAsia="FuturaBT-Book" w:hAnsi="FuturaBT-Book" w:cs="FuturaBT-Book"/>
        <w:color w:val="F6A015"/>
        <w:spacing w:val="5"/>
        <w:sz w:val="20"/>
        <w:szCs w:val="20"/>
        <w:u w:color="F6A015"/>
        <w:lang w:val="fr-LU"/>
      </w:rPr>
      <w:t xml:space="preserve"> </w:t>
    </w:r>
    <w:r w:rsidRPr="00C955EE">
      <w:rPr>
        <w:rFonts w:ascii="FuturaBT-Book" w:eastAsia="FuturaBT-Book" w:hAnsi="FuturaBT-Book" w:cs="FuturaBT-Book"/>
        <w:color w:val="F6A015"/>
        <w:spacing w:val="5"/>
        <w:sz w:val="20"/>
        <w:szCs w:val="20"/>
        <w:u w:color="F6A015"/>
        <w:lang w:val="fr-LU"/>
      </w:rPr>
      <w:softHyphen/>
    </w:r>
    <w:r w:rsidRPr="00C955EE">
      <w:rPr>
        <w:rFonts w:ascii="FuturaBT-Book" w:eastAsia="FuturaBT-Book" w:hAnsi="FuturaBT-Book" w:cs="FuturaBT-Book"/>
        <w:color w:val="70706E"/>
        <w:spacing w:val="-2"/>
        <w:sz w:val="20"/>
        <w:szCs w:val="20"/>
        <w:u w:color="70706E"/>
        <w:lang w:val="fr-LU"/>
      </w:rPr>
      <w:t>Fax</w:t>
    </w:r>
    <w:r w:rsidRPr="00C955EE">
      <w:rPr>
        <w:rFonts w:ascii="FuturaBT-Book" w:eastAsia="FuturaBT-Book" w:hAnsi="FuturaBT-Book" w:cs="FuturaBT-Book"/>
        <w:color w:val="70706E"/>
        <w:spacing w:val="-28"/>
        <w:sz w:val="20"/>
        <w:szCs w:val="20"/>
        <w:u w:color="70706E"/>
        <w:lang w:val="fr-LU"/>
      </w:rPr>
      <w:t xml:space="preserve"> </w:t>
    </w:r>
    <w:r w:rsidRPr="00C955EE">
      <w:rPr>
        <w:rFonts w:ascii="FuturaBT-Book" w:eastAsia="FuturaBT-Book" w:hAnsi="FuturaBT-Book" w:cs="FuturaBT-Book"/>
        <w:color w:val="70706E"/>
        <w:sz w:val="20"/>
        <w:szCs w:val="20"/>
        <w:u w:color="70706E"/>
        <w:lang w:val="fr-LU"/>
      </w:rPr>
      <w:t>:</w:t>
    </w:r>
    <w:r w:rsidRPr="00C955EE">
      <w:rPr>
        <w:rFonts w:ascii="FuturaBT-Book" w:eastAsia="FuturaBT-Book" w:hAnsi="FuturaBT-Book" w:cs="FuturaBT-Book"/>
        <w:color w:val="70706E"/>
        <w:spacing w:val="-27"/>
        <w:sz w:val="20"/>
        <w:szCs w:val="20"/>
        <w:u w:color="70706E"/>
        <w:lang w:val="fr-LU"/>
      </w:rPr>
      <w:t xml:space="preserve"> </w:t>
    </w:r>
    <w:r w:rsidRPr="00C955EE">
      <w:rPr>
        <w:rFonts w:ascii="FuturaBT-Book" w:eastAsia="FuturaBT-Book" w:hAnsi="FuturaBT-Book" w:cs="FuturaBT-Book"/>
        <w:color w:val="70706E"/>
        <w:sz w:val="20"/>
        <w:szCs w:val="20"/>
        <w:u w:color="70706E"/>
        <w:lang w:val="fr-LU"/>
      </w:rPr>
      <w:t>42</w:t>
    </w:r>
    <w:r w:rsidRPr="00C955EE">
      <w:rPr>
        <w:rFonts w:ascii="FuturaBT-Book" w:eastAsia="FuturaBT-Book" w:hAnsi="FuturaBT-Book" w:cs="FuturaBT-Book"/>
        <w:color w:val="70706E"/>
        <w:spacing w:val="-28"/>
        <w:sz w:val="20"/>
        <w:szCs w:val="20"/>
        <w:u w:color="70706E"/>
        <w:lang w:val="fr-LU"/>
      </w:rPr>
      <w:t xml:space="preserve"> </w:t>
    </w:r>
    <w:r w:rsidRPr="00C955EE">
      <w:rPr>
        <w:rFonts w:ascii="FuturaBT-Book" w:eastAsia="FuturaBT-Book" w:hAnsi="FuturaBT-Book" w:cs="FuturaBT-Book"/>
        <w:color w:val="70706E"/>
        <w:sz w:val="20"/>
        <w:szCs w:val="20"/>
        <w:u w:color="70706E"/>
        <w:lang w:val="fr-LU"/>
      </w:rPr>
      <w:t>45</w:t>
    </w:r>
    <w:r w:rsidRPr="00C955EE">
      <w:rPr>
        <w:rFonts w:ascii="FuturaBT-Book" w:eastAsia="FuturaBT-Book" w:hAnsi="FuturaBT-Book" w:cs="FuturaBT-Book"/>
        <w:color w:val="70706E"/>
        <w:spacing w:val="-27"/>
        <w:sz w:val="20"/>
        <w:szCs w:val="20"/>
        <w:u w:color="70706E"/>
        <w:lang w:val="fr-LU"/>
      </w:rPr>
      <w:t xml:space="preserve"> </w:t>
    </w:r>
    <w:r w:rsidRPr="00C955EE">
      <w:rPr>
        <w:rFonts w:ascii="FuturaBT-Book" w:eastAsia="FuturaBT-Book" w:hAnsi="FuturaBT-Book" w:cs="FuturaBT-Book"/>
        <w:color w:val="70706E"/>
        <w:sz w:val="20"/>
        <w:szCs w:val="20"/>
        <w:u w:color="70706E"/>
        <w:lang w:val="fr-LU"/>
      </w:rPr>
      <w:t>25</w:t>
    </w:r>
    <w:r w:rsidRPr="00C955EE">
      <w:rPr>
        <w:rFonts w:ascii="FuturaBT-Book" w:eastAsia="FuturaBT-Book" w:hAnsi="FuturaBT-Book" w:cs="FuturaBT-Book"/>
        <w:color w:val="70706E"/>
        <w:spacing w:val="3"/>
        <w:sz w:val="20"/>
        <w:szCs w:val="20"/>
        <w:u w:color="70706E"/>
        <w:lang w:val="fr-LU"/>
      </w:rPr>
      <w:t xml:space="preserve"> </w:t>
    </w:r>
    <w:r w:rsidRPr="00C955EE">
      <w:rPr>
        <w:rFonts w:ascii="FuturaBT-Book" w:eastAsia="FuturaBT-Book" w:hAnsi="FuturaBT-Book" w:cs="FuturaBT-Book"/>
        <w:b/>
        <w:color w:val="F6A015"/>
        <w:spacing w:val="-1"/>
        <w:sz w:val="20"/>
        <w:szCs w:val="20"/>
        <w:u w:color="F6A015"/>
        <w:lang w:val="fr-LU"/>
      </w:rPr>
      <w:t>–</w:t>
    </w:r>
    <w:r w:rsidRPr="00C955EE">
      <w:rPr>
        <w:rFonts w:ascii="FuturaBT-Book" w:eastAsia="FuturaBT-Book" w:hAnsi="FuturaBT-Book" w:cs="FuturaBT-Book"/>
        <w:color w:val="F6A015"/>
        <w:spacing w:val="5"/>
        <w:sz w:val="20"/>
        <w:szCs w:val="20"/>
        <w:u w:color="F6A015"/>
        <w:lang w:val="fr-LU"/>
      </w:rPr>
      <w:t xml:space="preserve"> </w:t>
    </w:r>
    <w:r w:rsidRPr="00C955EE">
      <w:rPr>
        <w:rFonts w:ascii="FuturaBT-Book" w:eastAsia="FuturaBT-Book" w:hAnsi="FuturaBT-Book" w:cs="FuturaBT-Book"/>
        <w:color w:val="70706E"/>
        <w:spacing w:val="-1"/>
        <w:sz w:val="20"/>
        <w:szCs w:val="20"/>
        <w:u w:color="70706E"/>
        <w:lang w:val="fr-LU"/>
      </w:rPr>
      <w:t>R.C.S.L.</w:t>
    </w:r>
    <w:r w:rsidRPr="00C955EE">
      <w:rPr>
        <w:rFonts w:ascii="FuturaBT-Book" w:eastAsia="FuturaBT-Book" w:hAnsi="FuturaBT-Book" w:cs="FuturaBT-Book"/>
        <w:color w:val="70706E"/>
        <w:spacing w:val="-28"/>
        <w:sz w:val="20"/>
        <w:szCs w:val="20"/>
        <w:u w:color="70706E"/>
        <w:lang w:val="fr-LU"/>
      </w:rPr>
      <w:t xml:space="preserve"> </w:t>
    </w:r>
    <w:r w:rsidRPr="00C955EE">
      <w:rPr>
        <w:rFonts w:ascii="FuturaBT-Book" w:eastAsia="FuturaBT-Book" w:hAnsi="FuturaBT-Book" w:cs="FuturaBT-Book"/>
        <w:color w:val="70706E"/>
        <w:sz w:val="20"/>
        <w:szCs w:val="20"/>
        <w:u w:color="70706E"/>
        <w:lang w:val="fr-LU"/>
      </w:rPr>
      <w:t>F161</w:t>
    </w:r>
    <w:r w:rsidRPr="00C955EE">
      <w:rPr>
        <w:rFonts w:ascii="FuturaBT-Book" w:eastAsia="FuturaBT-Book" w:hAnsi="FuturaBT-Book" w:cs="FuturaBT-Book"/>
        <w:color w:val="70706E"/>
        <w:spacing w:val="5"/>
        <w:sz w:val="20"/>
        <w:szCs w:val="20"/>
        <w:u w:color="70706E"/>
        <w:lang w:val="fr-LU"/>
      </w:rPr>
      <w:t xml:space="preserve"> </w:t>
    </w:r>
    <w:r w:rsidRPr="00C955EE">
      <w:rPr>
        <w:rFonts w:ascii="FuturaBT-Book" w:eastAsia="FuturaBT-Book" w:hAnsi="FuturaBT-Book" w:cs="FuturaBT-Book"/>
        <w:b/>
        <w:color w:val="F6A015"/>
        <w:spacing w:val="-1"/>
        <w:sz w:val="20"/>
        <w:szCs w:val="20"/>
        <w:u w:color="F6A015"/>
        <w:lang w:val="fr-LU"/>
      </w:rPr>
      <w:t>–</w:t>
    </w:r>
    <w:r w:rsidRPr="00C955EE">
      <w:rPr>
        <w:rFonts w:ascii="FuturaBT-Book" w:eastAsia="FuturaBT-Book" w:hAnsi="FuturaBT-Book" w:cs="FuturaBT-Book"/>
        <w:color w:val="F6A015"/>
        <w:spacing w:val="5"/>
        <w:sz w:val="20"/>
        <w:szCs w:val="20"/>
        <w:u w:color="F6A015"/>
        <w:lang w:val="fr-LU"/>
      </w:rPr>
      <w:t xml:space="preserve"> </w:t>
    </w:r>
    <w:hyperlink r:id="rId1" w:history="1">
      <w:r>
        <w:rPr>
          <w:rStyle w:val="Hyperlink0"/>
          <w:lang w:val="nl-NL"/>
        </w:rPr>
        <w:t>info@fda.lu</w:t>
      </w:r>
    </w:hyperlink>
    <w:r w:rsidRPr="00C955EE">
      <w:rPr>
        <w:rFonts w:ascii="FuturaBT-Book" w:eastAsia="FuturaBT-Book" w:hAnsi="FuturaBT-Book" w:cs="FuturaBT-Book"/>
        <w:color w:val="70706E"/>
        <w:spacing w:val="5"/>
        <w:sz w:val="20"/>
        <w:szCs w:val="20"/>
        <w:u w:color="70706E"/>
        <w:lang w:val="fr-LU"/>
      </w:rPr>
      <w:t xml:space="preserve"> </w:t>
    </w:r>
    <w:r w:rsidRPr="00C955EE">
      <w:rPr>
        <w:rFonts w:ascii="FuturaBT-Book" w:eastAsia="FuturaBT-Book" w:hAnsi="FuturaBT-Book" w:cs="FuturaBT-Book"/>
        <w:b/>
        <w:color w:val="F6A015"/>
        <w:spacing w:val="-1"/>
        <w:sz w:val="20"/>
        <w:szCs w:val="20"/>
        <w:u w:color="F6A015"/>
        <w:lang w:val="fr-LU"/>
      </w:rPr>
      <w:t>–</w:t>
    </w:r>
    <w:r w:rsidRPr="00C955EE">
      <w:rPr>
        <w:rFonts w:ascii="FuturaBT-Book" w:eastAsia="FuturaBT-Book" w:hAnsi="FuturaBT-Book" w:cs="FuturaBT-Book"/>
        <w:color w:val="F6A015"/>
        <w:spacing w:val="5"/>
        <w:sz w:val="20"/>
        <w:szCs w:val="20"/>
        <w:u w:color="F6A015"/>
        <w:lang w:val="fr-LU"/>
      </w:rPr>
      <w:t xml:space="preserve"> </w:t>
    </w:r>
    <w:hyperlink r:id="rId2" w:history="1">
      <w:r>
        <w:rPr>
          <w:rStyle w:val="Hyperlink1"/>
          <w:lang w:val="nl-NL"/>
        </w:rPr>
        <w:t>www.fda.lu</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0E0F9" w14:textId="77777777" w:rsidR="000234AC" w:rsidRDefault="000234AC" w:rsidP="00D11F37">
      <w:r>
        <w:separator/>
      </w:r>
    </w:p>
  </w:footnote>
  <w:footnote w:type="continuationSeparator" w:id="0">
    <w:p w14:paraId="262FAA39" w14:textId="77777777" w:rsidR="000234AC" w:rsidRDefault="000234AC" w:rsidP="00D11F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AA0E5" w14:textId="77777777" w:rsidR="003D5220" w:rsidRDefault="00723BDE" w:rsidP="003D5220">
    <w:pPr>
      <w:pStyle w:val="En-tte"/>
    </w:pPr>
    <w:r>
      <w:rPr>
        <w:rFonts w:ascii="Times New Roman" w:eastAsia="Times New Roman" w:hAnsi="Times New Roman" w:cs="Times New Roman"/>
        <w:noProof/>
        <w:sz w:val="20"/>
        <w:szCs w:val="20"/>
      </w:rPr>
      <mc:AlternateContent>
        <mc:Choice Requires="wpg">
          <w:drawing>
            <wp:inline distT="0" distB="0" distL="0" distR="0" wp14:anchorId="0AAC6FAB" wp14:editId="1444972A">
              <wp:extent cx="5748020" cy="680720"/>
              <wp:effectExtent l="0" t="0" r="0" b="0"/>
              <wp:docPr id="4" name="Groupe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8020" cy="680720"/>
                        <a:chOff x="0" y="0"/>
                        <a:chExt cx="9052" cy="1072"/>
                      </a:xfrm>
                    </wpg:grpSpPr>
                    <pic:pic xmlns:pic="http://schemas.openxmlformats.org/drawingml/2006/picture">
                      <pic:nvPicPr>
                        <pic:cNvPr id="5"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3651" y="749"/>
                          <a:ext cx="5401" cy="8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583" cy="1072"/>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51796874" id="Groupe 4" o:spid="_x0000_s1026" style="width:452.6pt;height:53.6pt;mso-position-horizontal-relative:char;mso-position-vertical-relative:line" coordsize="9052,10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3651;top:749;width:5401;height: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">
                <v:imagedata r:id="rId3" o:title=""/>
              </v:shape>
              <v:shape id="Picture 3" o:spid="_x0000_s1028" type="#_x0000_t75" style="position:absolute;width:3583;height:10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">
                <v:imagedata r:id="rId4" o:title=""/>
              </v:shape>
              <w10:anchorlock/>
            </v:group>
          </w:pict>
        </mc:Fallback>
      </mc:AlternateContent>
    </w:r>
  </w:p>
  <w:p w14:paraId="31CB3AEC" w14:textId="77777777" w:rsidR="003D5220" w:rsidRDefault="000234A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6653E0"/>
    <w:multiLevelType w:val="hybridMultilevel"/>
    <w:tmpl w:val="ECAAE6D8"/>
    <w:lvl w:ilvl="0" w:tplc="A8565662">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 w15:restartNumberingAfterBreak="0">
    <w:nsid w:val="584A5CCE"/>
    <w:multiLevelType w:val="hybridMultilevel"/>
    <w:tmpl w:val="1DE2EAE0"/>
    <w:lvl w:ilvl="0" w:tplc="762CD1C6">
      <w:numFmt w:val="bullet"/>
      <w:lvlText w:val="-"/>
      <w:lvlJc w:val="left"/>
      <w:pPr>
        <w:ind w:left="720" w:hanging="360"/>
      </w:pPr>
      <w:rPr>
        <w:rFonts w:ascii="Century Gothic" w:eastAsiaTheme="minorHAnsi" w:hAnsi="Century Gothic"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8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F37"/>
    <w:rsid w:val="00001E4D"/>
    <w:rsid w:val="000234AC"/>
    <w:rsid w:val="001371CF"/>
    <w:rsid w:val="002978C9"/>
    <w:rsid w:val="00311118"/>
    <w:rsid w:val="00450B34"/>
    <w:rsid w:val="005628A3"/>
    <w:rsid w:val="00566FEC"/>
    <w:rsid w:val="00584B76"/>
    <w:rsid w:val="00623E32"/>
    <w:rsid w:val="00695F66"/>
    <w:rsid w:val="006A608B"/>
    <w:rsid w:val="006F62B7"/>
    <w:rsid w:val="007044B4"/>
    <w:rsid w:val="00723BDE"/>
    <w:rsid w:val="007551FE"/>
    <w:rsid w:val="00762FD0"/>
    <w:rsid w:val="0078271C"/>
    <w:rsid w:val="00801FB9"/>
    <w:rsid w:val="00835275"/>
    <w:rsid w:val="00865D2B"/>
    <w:rsid w:val="00871D1C"/>
    <w:rsid w:val="00872CEE"/>
    <w:rsid w:val="00886352"/>
    <w:rsid w:val="008C60CF"/>
    <w:rsid w:val="008E569D"/>
    <w:rsid w:val="00901027"/>
    <w:rsid w:val="00907324"/>
    <w:rsid w:val="009343E6"/>
    <w:rsid w:val="00980F4D"/>
    <w:rsid w:val="009916C0"/>
    <w:rsid w:val="00A866F9"/>
    <w:rsid w:val="00B425FB"/>
    <w:rsid w:val="00BD2FC7"/>
    <w:rsid w:val="00C33136"/>
    <w:rsid w:val="00D11F37"/>
    <w:rsid w:val="00D851B1"/>
    <w:rsid w:val="00F43D16"/>
    <w:rsid w:val="00F64DA5"/>
    <w:rsid w:val="00FA0156"/>
    <w:rsid w:val="00FF49C2"/>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34CB18"/>
  <w15:chartTrackingRefBased/>
  <w15:docId w15:val="{CC21163F-B7F1-4A90-92BB-8A916D16C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L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4B76"/>
    <w:pPr>
      <w:spacing w:after="0" w:line="240" w:lineRule="auto"/>
    </w:pPr>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11F37"/>
    <w:pPr>
      <w:tabs>
        <w:tab w:val="center" w:pos="4536"/>
        <w:tab w:val="right" w:pos="9072"/>
      </w:tabs>
    </w:pPr>
    <w:rPr>
      <w:sz w:val="22"/>
      <w:szCs w:val="22"/>
    </w:rPr>
  </w:style>
  <w:style w:type="character" w:customStyle="1" w:styleId="En-tteCar">
    <w:name w:val="En-tête Car"/>
    <w:basedOn w:val="Policepardfaut"/>
    <w:link w:val="En-tte"/>
    <w:uiPriority w:val="99"/>
    <w:rsid w:val="00D11F37"/>
  </w:style>
  <w:style w:type="paragraph" w:styleId="Pieddepage">
    <w:name w:val="footer"/>
    <w:basedOn w:val="Normal"/>
    <w:link w:val="PieddepageCar"/>
    <w:uiPriority w:val="99"/>
    <w:unhideWhenUsed/>
    <w:rsid w:val="00D11F37"/>
    <w:pPr>
      <w:tabs>
        <w:tab w:val="center" w:pos="4536"/>
        <w:tab w:val="right" w:pos="9072"/>
      </w:tabs>
    </w:pPr>
    <w:rPr>
      <w:sz w:val="22"/>
      <w:szCs w:val="22"/>
    </w:rPr>
  </w:style>
  <w:style w:type="character" w:customStyle="1" w:styleId="PieddepageCar">
    <w:name w:val="Pied de page Car"/>
    <w:basedOn w:val="Policepardfaut"/>
    <w:link w:val="Pieddepage"/>
    <w:uiPriority w:val="99"/>
    <w:rsid w:val="00D11F37"/>
  </w:style>
  <w:style w:type="table" w:styleId="Grilledutableau">
    <w:name w:val="Table Grid"/>
    <w:basedOn w:val="TableauNormal"/>
    <w:uiPriority w:val="39"/>
    <w:rsid w:val="008863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886352"/>
    <w:pPr>
      <w:spacing w:after="160" w:line="259" w:lineRule="auto"/>
      <w:ind w:left="720"/>
      <w:contextualSpacing/>
    </w:pPr>
    <w:rPr>
      <w:sz w:val="22"/>
      <w:szCs w:val="22"/>
    </w:rPr>
  </w:style>
  <w:style w:type="character" w:styleId="Lienhypertexte">
    <w:name w:val="Hyperlink"/>
    <w:basedOn w:val="Policepardfaut"/>
    <w:uiPriority w:val="99"/>
    <w:unhideWhenUsed/>
    <w:rsid w:val="00584B76"/>
    <w:rPr>
      <w:color w:val="0563C1" w:themeColor="hyperlink"/>
      <w:u w:val="single"/>
    </w:rPr>
  </w:style>
  <w:style w:type="paragraph" w:customStyle="1" w:styleId="Body">
    <w:name w:val="Body"/>
    <w:rsid w:val="00D851B1"/>
    <w:pPr>
      <w:widowControl w:val="0"/>
      <w:pBdr>
        <w:top w:val="nil"/>
        <w:left w:val="nil"/>
        <w:bottom w:val="nil"/>
        <w:right w:val="nil"/>
        <w:between w:val="nil"/>
        <w:bar w:val="nil"/>
      </w:pBdr>
      <w:spacing w:after="0" w:line="240" w:lineRule="auto"/>
    </w:pPr>
    <w:rPr>
      <w:rFonts w:ascii="Calibri" w:eastAsia="Calibri" w:hAnsi="Calibri" w:cs="Calibri"/>
      <w:color w:val="000000"/>
      <w:u w:color="000000"/>
      <w:bdr w:val="nil"/>
      <w:lang w:val="en-US" w:eastAsia="fr-FR"/>
    </w:rPr>
  </w:style>
  <w:style w:type="character" w:customStyle="1" w:styleId="Hyperlink0">
    <w:name w:val="Hyperlink.0"/>
    <w:basedOn w:val="Policepardfaut"/>
    <w:rsid w:val="00D851B1"/>
    <w:rPr>
      <w:rFonts w:ascii="FuturaBT-Book" w:eastAsia="FuturaBT-Book" w:hAnsi="FuturaBT-Book" w:cs="FuturaBT-Book"/>
      <w:color w:val="70706E"/>
      <w:spacing w:val="-1"/>
      <w:sz w:val="20"/>
      <w:szCs w:val="20"/>
      <w:u w:color="70706E"/>
    </w:rPr>
  </w:style>
  <w:style w:type="character" w:customStyle="1" w:styleId="Hyperlink1">
    <w:name w:val="Hyperlink.1"/>
    <w:basedOn w:val="Policepardfaut"/>
    <w:rsid w:val="00D851B1"/>
    <w:rPr>
      <w:rFonts w:ascii="FuturaBT-Book" w:eastAsia="FuturaBT-Book" w:hAnsi="FuturaBT-Book" w:cs="FuturaBT-Book"/>
      <w:color w:val="70706E"/>
      <w:spacing w:val="-2"/>
      <w:sz w:val="20"/>
      <w:szCs w:val="20"/>
      <w:u w:color="70706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fda.lu/" TargetMode="External"/><Relationship Id="rId1" Type="http://schemas.openxmlformats.org/officeDocument/2006/relationships/hyperlink" Target="mailto:info@fda.lu"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3</Pages>
  <Words>981</Words>
  <Characters>5396</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Mazeau</dc:creator>
  <cp:keywords/>
  <dc:description/>
  <cp:lastModifiedBy>Christian Reuter</cp:lastModifiedBy>
  <cp:revision>6</cp:revision>
  <cp:lastPrinted>2020-10-15T07:39:00Z</cp:lastPrinted>
  <dcterms:created xsi:type="dcterms:W3CDTF">2021-10-18T12:18:00Z</dcterms:created>
  <dcterms:modified xsi:type="dcterms:W3CDTF">2021-10-19T06:34:00Z</dcterms:modified>
</cp:coreProperties>
</file>