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878FD" w14:textId="6A1FF99E" w:rsidR="001B7F25" w:rsidRPr="00D379E9" w:rsidRDefault="001B7F25" w:rsidP="001B7F25">
      <w:pPr>
        <w:spacing w:after="0" w:line="276" w:lineRule="auto"/>
        <w:jc w:val="center"/>
        <w:rPr>
          <w:rFonts w:ascii="Times New Roman" w:eastAsia="Calibri" w:hAnsi="Times New Roman" w:cs="Times New Roman"/>
          <w:b/>
          <w:bCs/>
          <w:sz w:val="24"/>
          <w:szCs w:val="24"/>
          <w:u w:val="single"/>
        </w:rPr>
      </w:pPr>
      <w:r>
        <w:rPr>
          <w:rFonts w:ascii="Times New Roman" w:hAnsi="Times New Roman"/>
          <w:b/>
          <w:bCs/>
          <w:sz w:val="24"/>
          <w:szCs w:val="24"/>
          <w:u w:val="single"/>
        </w:rPr>
        <w:t>ALLGEMEINE GESCHÄFTSBEDINGUNGEN</w:t>
      </w:r>
    </w:p>
    <w:p w14:paraId="029FB621" w14:textId="10F655D5" w:rsidR="00A555AF" w:rsidRPr="00D41F89" w:rsidRDefault="00A555AF">
      <w:pPr>
        <w:rPr>
          <w:sz w:val="24"/>
          <w:szCs w:val="24"/>
        </w:rPr>
      </w:pPr>
    </w:p>
    <w:p w14:paraId="64BD004C" w14:textId="77777777" w:rsidR="001B7F25" w:rsidRPr="00D41F89" w:rsidRDefault="001B7F25" w:rsidP="001B7F25">
      <w:pPr>
        <w:numPr>
          <w:ilvl w:val="0"/>
          <w:numId w:val="1"/>
        </w:numPr>
        <w:spacing w:after="0" w:line="276" w:lineRule="auto"/>
        <w:contextualSpacing/>
        <w:jc w:val="both"/>
        <w:rPr>
          <w:rFonts w:ascii="Times New Roman" w:eastAsia="Calibri" w:hAnsi="Times New Roman" w:cs="Times New Roman"/>
          <w:b/>
          <w:sz w:val="24"/>
          <w:szCs w:val="24"/>
        </w:rPr>
      </w:pPr>
      <w:r>
        <w:rPr>
          <w:rFonts w:ascii="Times New Roman" w:hAnsi="Times New Roman"/>
          <w:b/>
          <w:sz w:val="24"/>
          <w:szCs w:val="24"/>
        </w:rPr>
        <w:t>Allgemeines</w:t>
      </w:r>
    </w:p>
    <w:p w14:paraId="468ACB81" w14:textId="4A745A52" w:rsidR="00AA0904" w:rsidRPr="00F0783A" w:rsidRDefault="001B7F25" w:rsidP="00F0783A">
      <w:pPr>
        <w:pStyle w:val="Paragraphedeliste"/>
        <w:numPr>
          <w:ilvl w:val="1"/>
          <w:numId w:val="1"/>
        </w:numPr>
        <w:spacing w:after="0" w:line="276" w:lineRule="auto"/>
        <w:jc w:val="both"/>
        <w:rPr>
          <w:rFonts w:ascii="Times New Roman" w:eastAsia="Calibri" w:hAnsi="Times New Roman" w:cs="Times New Roman"/>
          <w:sz w:val="24"/>
          <w:szCs w:val="24"/>
        </w:rPr>
      </w:pPr>
      <w:r>
        <w:rPr>
          <w:rFonts w:ascii="Times New Roman" w:hAnsi="Times New Roman"/>
          <w:sz w:val="24"/>
          <w:szCs w:val="24"/>
        </w:rPr>
        <w:t>Diese Allgemeinen Geschäftsbedingungen gelten für Verträge über den Verkauf von Material und die Erbringung von Dienstleistungen, die zwischen dem Unternehmen [</w:t>
      </w:r>
      <w:r>
        <w:rPr>
          <w:rFonts w:ascii="Times New Roman" w:hAnsi="Times New Roman"/>
          <w:sz w:val="24"/>
          <w:szCs w:val="24"/>
          <w:highlight w:val="yellow"/>
        </w:rPr>
        <w:t>**</w:t>
      </w:r>
      <w:r>
        <w:rPr>
          <w:rFonts w:ascii="Times New Roman" w:hAnsi="Times New Roman"/>
          <w:sz w:val="24"/>
          <w:szCs w:val="24"/>
        </w:rPr>
        <w:t>]</w:t>
      </w:r>
      <w:r>
        <w:rPr>
          <w:rFonts w:ascii="Times New Roman" w:hAnsi="Times New Roman"/>
          <w:i/>
          <w:sz w:val="24"/>
          <w:szCs w:val="24"/>
        </w:rPr>
        <w:t>, im Folgenden das Unternehmen</w:t>
      </w:r>
      <w:r>
        <w:rPr>
          <w:rFonts w:ascii="Times New Roman" w:hAnsi="Times New Roman"/>
          <w:sz w:val="24"/>
          <w:szCs w:val="24"/>
        </w:rPr>
        <w:t xml:space="preserve">, und dem Kunden, </w:t>
      </w:r>
      <w:r>
        <w:rPr>
          <w:rFonts w:ascii="Times New Roman" w:hAnsi="Times New Roman"/>
          <w:i/>
          <w:iCs/>
          <w:sz w:val="24"/>
          <w:szCs w:val="24"/>
        </w:rPr>
        <w:t>im Folgenden der Kunde</w:t>
      </w:r>
      <w:r>
        <w:rPr>
          <w:rFonts w:ascii="Times New Roman" w:hAnsi="Times New Roman"/>
          <w:sz w:val="24"/>
          <w:szCs w:val="24"/>
        </w:rPr>
        <w:t>, geschlossen werden, unter Ausschluss aller anderen Bedingungen, es sei denn, es liegt eine schriftliche und unterzeichnete Genehmigung des Unternehmens vor.</w:t>
      </w:r>
      <w:r w:rsidR="00DE619A">
        <w:rPr>
          <w:rFonts w:ascii="Times New Roman" w:hAnsi="Times New Roman"/>
          <w:sz w:val="24"/>
          <w:szCs w:val="24"/>
        </w:rPr>
        <w:t xml:space="preserve"> </w:t>
      </w:r>
    </w:p>
    <w:p w14:paraId="7A987845" w14:textId="63441948" w:rsidR="00D41F89" w:rsidRDefault="001B7F25" w:rsidP="00AA0904">
      <w:pPr>
        <w:pStyle w:val="Paragraphedeliste"/>
        <w:spacing w:after="0" w:line="276" w:lineRule="auto"/>
        <w:jc w:val="both"/>
        <w:rPr>
          <w:rFonts w:ascii="Times New Roman" w:eastAsia="Calibri" w:hAnsi="Times New Roman" w:cs="Times New Roman"/>
          <w:sz w:val="24"/>
          <w:szCs w:val="24"/>
        </w:rPr>
      </w:pPr>
      <w:r>
        <w:rPr>
          <w:rFonts w:ascii="Times New Roman" w:hAnsi="Times New Roman"/>
          <w:sz w:val="24"/>
          <w:szCs w:val="24"/>
        </w:rPr>
        <w:t xml:space="preserve">Diese Bedingungen gelten als vom Kunden vorbehaltlos angenommen. Jede Abweichung von den vorliegenden Allgemeinen Geschäftsbedingungen muss Gegenstand einer schriftlichen und unterzeichneten Vereinbarung zwischen den Parteien sein. </w:t>
      </w:r>
    </w:p>
    <w:p w14:paraId="6BBB0665" w14:textId="00811DC5" w:rsidR="001B7F25" w:rsidRPr="00CC4947" w:rsidRDefault="001B7F25" w:rsidP="001B7F25">
      <w:pPr>
        <w:pStyle w:val="Paragraphedeliste"/>
        <w:numPr>
          <w:ilvl w:val="1"/>
          <w:numId w:val="1"/>
        </w:numPr>
        <w:spacing w:after="0" w:line="276" w:lineRule="auto"/>
        <w:jc w:val="both"/>
        <w:rPr>
          <w:rFonts w:ascii="Times New Roman" w:eastAsia="Calibri" w:hAnsi="Times New Roman" w:cs="Times New Roman"/>
          <w:sz w:val="24"/>
          <w:szCs w:val="24"/>
        </w:rPr>
      </w:pPr>
      <w:r w:rsidRPr="00CC4947">
        <w:rPr>
          <w:rFonts w:ascii="Times New Roman" w:hAnsi="Times New Roman"/>
          <w:sz w:val="24"/>
          <w:szCs w:val="24"/>
        </w:rPr>
        <w:t>Sofern nicht anders vereinbart, unterliegen die Erbringung von Dienstleistungen sowie der Verkauf von Materialien und alle damit zusammenhängenden Rechtsbeziehungen zwischen den Parteien den vorliegenden Allgemeinen Geschäftsbedingungen.</w:t>
      </w:r>
    </w:p>
    <w:p w14:paraId="36CEC047" w14:textId="7DDCC5AC" w:rsidR="00452084" w:rsidRPr="00452084" w:rsidRDefault="00452084" w:rsidP="00452084">
      <w:pPr>
        <w:pStyle w:val="Paragraphedeliste"/>
        <w:numPr>
          <w:ilvl w:val="1"/>
          <w:numId w:val="1"/>
        </w:numPr>
        <w:spacing w:after="0" w:line="276" w:lineRule="auto"/>
        <w:jc w:val="both"/>
        <w:rPr>
          <w:rFonts w:ascii="Times New Roman" w:eastAsia="Calibri" w:hAnsi="Times New Roman" w:cs="Times New Roman"/>
          <w:sz w:val="24"/>
          <w:szCs w:val="24"/>
        </w:rPr>
      </w:pPr>
      <w:r>
        <w:rPr>
          <w:rFonts w:ascii="Times New Roman" w:hAnsi="Times New Roman"/>
          <w:color w:val="0070C0"/>
          <w:sz w:val="24"/>
          <w:szCs w:val="24"/>
        </w:rPr>
        <w:t xml:space="preserve"> </w:t>
      </w:r>
      <w:r>
        <w:rPr>
          <w:rFonts w:ascii="Times New Roman" w:hAnsi="Times New Roman"/>
          <w:sz w:val="24"/>
          <w:szCs w:val="24"/>
        </w:rPr>
        <w:t>Der Kunde ist verpflichtet, vor Beginn der Arbeiten alle notwendigen gesetzlichen Genehmigungen einzuholen. Das Unternehmen geht davon aus, dass dem Kunden zum Zeitpunkt des Beginns der Arbeiten alle erforderlichen Genehmigungen erteilt wurden.</w:t>
      </w:r>
    </w:p>
    <w:p w14:paraId="34B34307" w14:textId="20A4530B" w:rsidR="00452084" w:rsidRPr="004C1764" w:rsidRDefault="00452084" w:rsidP="004C1764">
      <w:pPr>
        <w:pStyle w:val="Paragraphedeliste"/>
        <w:spacing w:after="0" w:line="276" w:lineRule="auto"/>
        <w:jc w:val="both"/>
        <w:rPr>
          <w:rFonts w:ascii="Times New Roman" w:eastAsia="Calibri" w:hAnsi="Times New Roman" w:cs="Times New Roman"/>
          <w:sz w:val="24"/>
          <w:szCs w:val="24"/>
        </w:rPr>
      </w:pPr>
      <w:r>
        <w:rPr>
          <w:rFonts w:ascii="Times New Roman" w:hAnsi="Times New Roman"/>
          <w:sz w:val="24"/>
          <w:szCs w:val="24"/>
        </w:rPr>
        <w:t>Der Kunde muss die Einrichtung der Stromanschlüsse, den Betrieb der Beleuchtung und die Wasserversorgung auf der Baustelle gewährleisten. Bei Nichterfüllung dieser Vorbedingungen ist das Unternehmen berechtigt, den Beginn der Arbeiten zu verweigern, mit der Folge einer möglichen Verschiebung der Termine für die Fertigstellung der Arbeiten.</w:t>
      </w:r>
    </w:p>
    <w:p w14:paraId="6F49AA31" w14:textId="5C1F3836" w:rsidR="00452084" w:rsidRDefault="00452084" w:rsidP="004C1764">
      <w:pPr>
        <w:pStyle w:val="Paragraphedeliste"/>
        <w:spacing w:after="0" w:line="276" w:lineRule="auto"/>
        <w:jc w:val="both"/>
        <w:rPr>
          <w:rFonts w:ascii="Times New Roman" w:eastAsia="Calibri" w:hAnsi="Times New Roman" w:cs="Times New Roman"/>
          <w:sz w:val="24"/>
          <w:szCs w:val="24"/>
        </w:rPr>
      </w:pPr>
      <w:r>
        <w:rPr>
          <w:rFonts w:ascii="Times New Roman" w:hAnsi="Times New Roman"/>
          <w:sz w:val="24"/>
          <w:szCs w:val="24"/>
        </w:rPr>
        <w:t>Der Kunde ist verpflichtet, dem Unternehmen einen Lagerbereich zur Verfügung zu stellen.</w:t>
      </w:r>
    </w:p>
    <w:p w14:paraId="55F9E485" w14:textId="22FD1FFE" w:rsidR="001B7F25" w:rsidRPr="00DE619A" w:rsidRDefault="001B7F25" w:rsidP="004C1764">
      <w:pPr>
        <w:pStyle w:val="Paragraphedeliste"/>
        <w:spacing w:after="0" w:line="276" w:lineRule="auto"/>
        <w:jc w:val="both"/>
        <w:rPr>
          <w:rFonts w:ascii="Times New Roman" w:eastAsia="Calibri" w:hAnsi="Times New Roman" w:cs="Times New Roman"/>
          <w:sz w:val="24"/>
          <w:szCs w:val="24"/>
        </w:rPr>
      </w:pPr>
    </w:p>
    <w:p w14:paraId="035FD50F" w14:textId="77777777" w:rsidR="001B7F25" w:rsidRPr="00D41F89" w:rsidRDefault="001B7F25" w:rsidP="001B7F25">
      <w:pPr>
        <w:numPr>
          <w:ilvl w:val="0"/>
          <w:numId w:val="1"/>
        </w:numPr>
        <w:spacing w:after="0" w:line="276" w:lineRule="auto"/>
        <w:contextualSpacing/>
        <w:jc w:val="both"/>
        <w:rPr>
          <w:rFonts w:ascii="Times New Roman" w:eastAsia="Calibri" w:hAnsi="Times New Roman" w:cs="Times New Roman"/>
          <w:b/>
          <w:sz w:val="24"/>
          <w:szCs w:val="24"/>
        </w:rPr>
      </w:pPr>
      <w:r>
        <w:rPr>
          <w:rFonts w:ascii="Times New Roman" w:hAnsi="Times New Roman"/>
          <w:b/>
          <w:sz w:val="24"/>
          <w:szCs w:val="24"/>
        </w:rPr>
        <w:t>Vertragsschluss</w:t>
      </w:r>
    </w:p>
    <w:p w14:paraId="6339CA5C" w14:textId="732B5C10" w:rsidR="00BF397E" w:rsidRDefault="00BF397E" w:rsidP="00BF397E">
      <w:pPr>
        <w:pStyle w:val="Paragraphedeliste"/>
        <w:numPr>
          <w:ilvl w:val="1"/>
          <w:numId w:val="1"/>
        </w:numPr>
        <w:rPr>
          <w:rFonts w:ascii="Times New Roman" w:eastAsia="Calibri" w:hAnsi="Times New Roman" w:cs="Times New Roman"/>
          <w:sz w:val="24"/>
          <w:szCs w:val="24"/>
        </w:rPr>
      </w:pPr>
      <w:r>
        <w:rPr>
          <w:rFonts w:ascii="Times New Roman" w:hAnsi="Times New Roman"/>
          <w:sz w:val="24"/>
          <w:szCs w:val="24"/>
        </w:rPr>
        <w:t>Die vom Unternehmen an den Kunden ausgestellten Angebote sind [</w:t>
      </w:r>
      <w:r>
        <w:rPr>
          <w:rFonts w:ascii="Times New Roman" w:hAnsi="Times New Roman"/>
          <w:sz w:val="24"/>
          <w:szCs w:val="24"/>
          <w:highlight w:val="yellow"/>
        </w:rPr>
        <w:t>zwei (2) Monate</w:t>
      </w:r>
      <w:r>
        <w:rPr>
          <w:rFonts w:ascii="Times New Roman" w:hAnsi="Times New Roman"/>
          <w:sz w:val="24"/>
          <w:szCs w:val="24"/>
        </w:rPr>
        <w:t>] gültig.</w:t>
      </w:r>
    </w:p>
    <w:p w14:paraId="1BA8D487" w14:textId="031D7C73" w:rsidR="004C1764" w:rsidRPr="004C1764" w:rsidRDefault="008809C6" w:rsidP="004C1764">
      <w:pPr>
        <w:pStyle w:val="Paragraphedeliste"/>
        <w:rPr>
          <w:rFonts w:ascii="Times New Roman" w:eastAsia="Calibri" w:hAnsi="Times New Roman" w:cs="Times New Roman"/>
          <w:sz w:val="24"/>
          <w:szCs w:val="24"/>
        </w:rPr>
      </w:pPr>
      <w:r>
        <w:rPr>
          <w:rFonts w:ascii="Times New Roman" w:hAnsi="Times New Roman"/>
          <w:sz w:val="24"/>
          <w:szCs w:val="24"/>
        </w:rPr>
        <w:t>Die Erstellung des Kostenvoranschlags/des 1. Kostenvoranschlags ist kostenlos.</w:t>
      </w:r>
    </w:p>
    <w:p w14:paraId="764630F0" w14:textId="1D3BEF58" w:rsidR="004C1764" w:rsidRPr="004C1764" w:rsidRDefault="004C1764" w:rsidP="004C1764">
      <w:pPr>
        <w:pStyle w:val="Paragraphedeliste"/>
        <w:rPr>
          <w:rFonts w:ascii="Times New Roman" w:eastAsia="Calibri" w:hAnsi="Times New Roman" w:cs="Times New Roman"/>
          <w:sz w:val="24"/>
          <w:szCs w:val="24"/>
        </w:rPr>
      </w:pPr>
      <w:r>
        <w:rPr>
          <w:rFonts w:ascii="Times New Roman" w:hAnsi="Times New Roman"/>
          <w:sz w:val="24"/>
          <w:szCs w:val="24"/>
        </w:rPr>
        <w:t>[</w:t>
      </w:r>
      <w:r>
        <w:rPr>
          <w:rFonts w:ascii="Times New Roman" w:hAnsi="Times New Roman"/>
          <w:sz w:val="24"/>
          <w:szCs w:val="24"/>
          <w:highlight w:val="green"/>
        </w:rPr>
        <w:t>ALTERNATIVE</w:t>
      </w:r>
      <w:r>
        <w:rPr>
          <w:rFonts w:ascii="Times New Roman" w:hAnsi="Times New Roman"/>
          <w:sz w:val="24"/>
          <w:szCs w:val="24"/>
        </w:rPr>
        <w:t>: Für die Erstellung des 1. Kostenvoranschlags werden x % des Gesamtpreises der Arbeiten in Rechnung gestellt, die bei Auftragserteilung vom Endpreis abgezogen werden.]</w:t>
      </w:r>
    </w:p>
    <w:p w14:paraId="3FB9520A" w14:textId="41555EAA" w:rsidR="004C1764" w:rsidRPr="004C1764" w:rsidRDefault="004C1764" w:rsidP="004C1764">
      <w:pPr>
        <w:pStyle w:val="Paragraphedeliste"/>
        <w:rPr>
          <w:rFonts w:ascii="Times New Roman" w:eastAsia="Calibri" w:hAnsi="Times New Roman" w:cs="Times New Roman"/>
          <w:sz w:val="24"/>
          <w:szCs w:val="24"/>
        </w:rPr>
      </w:pPr>
      <w:r>
        <w:rPr>
          <w:rFonts w:ascii="Times New Roman" w:hAnsi="Times New Roman"/>
          <w:sz w:val="24"/>
          <w:szCs w:val="24"/>
        </w:rPr>
        <w:t>[</w:t>
      </w:r>
      <w:r>
        <w:rPr>
          <w:rFonts w:ascii="Times New Roman" w:hAnsi="Times New Roman"/>
          <w:sz w:val="24"/>
          <w:szCs w:val="24"/>
          <w:highlight w:val="green"/>
        </w:rPr>
        <w:t>ALTERNATIVE</w:t>
      </w:r>
      <w:r>
        <w:rPr>
          <w:rFonts w:ascii="Times New Roman" w:hAnsi="Times New Roman"/>
          <w:sz w:val="24"/>
          <w:szCs w:val="24"/>
        </w:rPr>
        <w:t>: Für die Erstellung des 1. Kostenvoranschlags werden [</w:t>
      </w:r>
      <w:r>
        <w:rPr>
          <w:rFonts w:ascii="Times New Roman" w:hAnsi="Times New Roman"/>
          <w:sz w:val="24"/>
          <w:szCs w:val="24"/>
          <w:highlight w:val="yellow"/>
        </w:rPr>
        <w:t>**,- €</w:t>
      </w:r>
      <w:r>
        <w:rPr>
          <w:rFonts w:ascii="Times New Roman" w:hAnsi="Times New Roman"/>
          <w:sz w:val="24"/>
          <w:szCs w:val="24"/>
        </w:rPr>
        <w:t>] in Rechnung gestellt.]</w:t>
      </w:r>
    </w:p>
    <w:p w14:paraId="03FF338D" w14:textId="2AA47033" w:rsidR="00BF397E" w:rsidRPr="00D41F89" w:rsidRDefault="00BF397E" w:rsidP="00BF397E">
      <w:pPr>
        <w:pStyle w:val="Paragraphedeliste"/>
        <w:numPr>
          <w:ilvl w:val="1"/>
          <w:numId w:val="1"/>
        </w:numPr>
        <w:spacing w:after="0" w:line="276" w:lineRule="auto"/>
        <w:jc w:val="both"/>
        <w:rPr>
          <w:rFonts w:ascii="Times New Roman" w:eastAsia="Calibri" w:hAnsi="Times New Roman" w:cs="Times New Roman"/>
          <w:sz w:val="24"/>
          <w:szCs w:val="24"/>
        </w:rPr>
      </w:pPr>
      <w:r>
        <w:rPr>
          <w:rFonts w:ascii="Times New Roman" w:hAnsi="Times New Roman"/>
          <w:sz w:val="24"/>
          <w:szCs w:val="24"/>
        </w:rPr>
        <w:t xml:space="preserve">Die vom Unternehmen abgegebenen Angebote sind für das Unternehmen erst nach Unterzeichnung eines Bestellscheins, der als Annahme durch den Kunden gilt, bindend. Durch die Annahme des Angebots oder die Unterzeichnung des Bestellscheins erteilt der Kunde einen endgültigen und unwiderruflichen Auftrag, unbeschadet der Anwendung von Punkt 3.7 der vorliegenden Allgemeinen Geschäftsbedingungen. Die Annahme des Kunden kann sich auch aus dem Beginn der Ausführung der Arbeiten ergeben, wenn der Kunde davon Kenntnis hat und nicht dagegen widersprochen hat. </w:t>
      </w:r>
    </w:p>
    <w:p w14:paraId="46239A76" w14:textId="4CD6AF9D" w:rsidR="003A37DE" w:rsidRPr="004C1764" w:rsidRDefault="003A37DE" w:rsidP="00BF397E">
      <w:pPr>
        <w:pStyle w:val="Paragraphedeliste"/>
        <w:numPr>
          <w:ilvl w:val="1"/>
          <w:numId w:val="1"/>
        </w:numPr>
        <w:spacing w:after="0" w:line="276" w:lineRule="auto"/>
        <w:jc w:val="both"/>
        <w:rPr>
          <w:rFonts w:ascii="Times New Roman" w:eastAsia="Calibri" w:hAnsi="Times New Roman" w:cs="Times New Roman"/>
          <w:sz w:val="24"/>
          <w:szCs w:val="24"/>
        </w:rPr>
      </w:pPr>
      <w:r>
        <w:rPr>
          <w:rFonts w:ascii="Times New Roman" w:hAnsi="Times New Roman"/>
          <w:sz w:val="24"/>
          <w:szCs w:val="24"/>
        </w:rPr>
        <w:t xml:space="preserve">Das Preisangebot ist als Kostenvoranschlag zu verstehen und stellt einen geschätzten Preis dar. Der endgültige Preis wird erst nach Abschluss der Arbeiten auf der Grundlage </w:t>
      </w:r>
      <w:r>
        <w:rPr>
          <w:rFonts w:ascii="Times New Roman" w:hAnsi="Times New Roman"/>
          <w:sz w:val="24"/>
          <w:szCs w:val="24"/>
        </w:rPr>
        <w:lastRenderedPageBreak/>
        <w:t xml:space="preserve">eines genauen Aufmaßes in Abhängigkeit von den verwendeten Mengen und Materialien festgelegt. </w:t>
      </w:r>
    </w:p>
    <w:p w14:paraId="7DA8DD52" w14:textId="0797771D" w:rsidR="00C24AB0" w:rsidRPr="004C1764" w:rsidRDefault="001776F3" w:rsidP="004C1764">
      <w:pPr>
        <w:pStyle w:val="Paragraphedeliste"/>
        <w:spacing w:after="0" w:line="276" w:lineRule="auto"/>
        <w:jc w:val="both"/>
        <w:rPr>
          <w:rFonts w:ascii="Times New Roman" w:eastAsia="Calibri" w:hAnsi="Times New Roman" w:cs="Times New Roman"/>
          <w:sz w:val="24"/>
          <w:szCs w:val="24"/>
        </w:rPr>
      </w:pPr>
      <w:r>
        <w:rPr>
          <w:rFonts w:ascii="Times New Roman" w:hAnsi="Times New Roman"/>
          <w:sz w:val="24"/>
          <w:szCs w:val="24"/>
        </w:rPr>
        <w:t>Abweichend vom vorstehenden Absatz stellt im Falle von Pauschaldienstleistungen das Preisangebot den endgültigen Preis dar.</w:t>
      </w:r>
    </w:p>
    <w:p w14:paraId="706964D6" w14:textId="47A6347A" w:rsidR="00BF397E" w:rsidRDefault="00BF397E" w:rsidP="003A37DE">
      <w:pPr>
        <w:pStyle w:val="Paragraphedeliste"/>
        <w:spacing w:after="0" w:line="276" w:lineRule="auto"/>
        <w:jc w:val="both"/>
        <w:rPr>
          <w:rFonts w:ascii="Times New Roman" w:eastAsia="Calibri" w:hAnsi="Times New Roman" w:cs="Times New Roman"/>
          <w:sz w:val="24"/>
          <w:szCs w:val="24"/>
        </w:rPr>
      </w:pPr>
      <w:r>
        <w:rPr>
          <w:rFonts w:ascii="Times New Roman" w:hAnsi="Times New Roman"/>
          <w:sz w:val="24"/>
          <w:szCs w:val="24"/>
        </w:rPr>
        <w:t>Die Preise in den Preisangeboten werden in EURO angegeben [</w:t>
      </w:r>
      <w:r>
        <w:rPr>
          <w:rFonts w:ascii="Times New Roman" w:hAnsi="Times New Roman"/>
          <w:sz w:val="24"/>
          <w:szCs w:val="24"/>
          <w:highlight w:val="yellow"/>
        </w:rPr>
        <w:t>und vor Steuern errechnet</w:t>
      </w:r>
      <w:r>
        <w:rPr>
          <w:rFonts w:ascii="Times New Roman" w:hAnsi="Times New Roman"/>
          <w:sz w:val="24"/>
          <w:szCs w:val="24"/>
        </w:rPr>
        <w:t>] und können entsprechend dem jeweils gültigen Lebenshaltungskostenindex angepasst werden. Bei Erhöhung des Index zwischen Bestellung und Zahlung können die Preise an den neuen Index angepasst werden. Im Falle einer</w:t>
      </w:r>
      <w:r>
        <w:rPr>
          <w:rFonts w:ascii="Times New Roman" w:hAnsi="Times New Roman"/>
          <w:color w:val="0070C0"/>
          <w:sz w:val="24"/>
          <w:szCs w:val="24"/>
        </w:rPr>
        <w:t xml:space="preserve"> </w:t>
      </w:r>
      <w:r>
        <w:rPr>
          <w:rFonts w:ascii="Times New Roman" w:hAnsi="Times New Roman"/>
          <w:sz w:val="24"/>
          <w:szCs w:val="24"/>
        </w:rPr>
        <w:t>starken Änderung der Marktpreise (über 10 %) wird der Betrag des Kostenvoranschlags automatisch an die Preisänderung angepasst.</w:t>
      </w:r>
      <w:r>
        <w:rPr>
          <w:rFonts w:ascii="Times New Roman" w:hAnsi="Times New Roman"/>
          <w:color w:val="0070C0"/>
          <w:sz w:val="24"/>
          <w:szCs w:val="24"/>
        </w:rPr>
        <w:t xml:space="preserve"> </w:t>
      </w:r>
      <w:r>
        <w:rPr>
          <w:rFonts w:ascii="Times New Roman" w:hAnsi="Times New Roman"/>
          <w:sz w:val="24"/>
          <w:szCs w:val="24"/>
        </w:rPr>
        <w:t>[</w:t>
      </w:r>
      <w:r>
        <w:rPr>
          <w:rFonts w:ascii="Times New Roman" w:hAnsi="Times New Roman"/>
          <w:sz w:val="24"/>
          <w:szCs w:val="24"/>
          <w:highlight w:val="green"/>
        </w:rPr>
        <w:t>OPTION</w:t>
      </w:r>
      <w:r>
        <w:rPr>
          <w:rFonts w:ascii="Times New Roman" w:hAnsi="Times New Roman"/>
          <w:sz w:val="24"/>
          <w:szCs w:val="24"/>
        </w:rPr>
        <w:t>: Die im Angebot angegebenen Preise beinhalten die Erstellung der zwischen den Parteien vereinbarten Ausführungspläne. Jede Änderung dieser Pläne wird dem Kunden in Rechnung gestellt.]</w:t>
      </w:r>
    </w:p>
    <w:p w14:paraId="1F96A1D0" w14:textId="2797AD66" w:rsidR="008865B9" w:rsidRPr="00BA509E" w:rsidRDefault="008809C6" w:rsidP="00F0783A">
      <w:pPr>
        <w:pStyle w:val="Paragraphedeliste"/>
        <w:spacing w:after="0" w:line="276" w:lineRule="auto"/>
        <w:jc w:val="both"/>
        <w:rPr>
          <w:rFonts w:ascii="Times New Roman" w:eastAsia="Calibri" w:hAnsi="Times New Roman" w:cs="Times New Roman"/>
          <w:sz w:val="24"/>
          <w:szCs w:val="24"/>
        </w:rPr>
      </w:pPr>
      <w:r>
        <w:rPr>
          <w:rFonts w:ascii="Times New Roman" w:hAnsi="Times New Roman"/>
          <w:sz w:val="24"/>
          <w:szCs w:val="24"/>
        </w:rPr>
        <w:t>Sofern nicht anders vereinbart, verstehen sich die Preise als Nettopreise, Lieferung frei Baustelle, einschließlich Abladen und Montage.</w:t>
      </w:r>
    </w:p>
    <w:p w14:paraId="3B78A923" w14:textId="736E0D1F" w:rsidR="008809C6" w:rsidRPr="00124F1E" w:rsidRDefault="008809C6" w:rsidP="00124F1E">
      <w:pPr>
        <w:pStyle w:val="Paragraphedeliste"/>
        <w:spacing w:after="0" w:line="276" w:lineRule="auto"/>
        <w:jc w:val="both"/>
        <w:rPr>
          <w:rFonts w:ascii="Times New Roman" w:eastAsia="Calibri" w:hAnsi="Times New Roman" w:cs="Times New Roman"/>
          <w:color w:val="0070C0"/>
          <w:sz w:val="24"/>
          <w:szCs w:val="24"/>
        </w:rPr>
      </w:pPr>
    </w:p>
    <w:p w14:paraId="19E0ACC0" w14:textId="77777777" w:rsidR="00124F1E" w:rsidRPr="00945DC9" w:rsidRDefault="00124F1E" w:rsidP="00124F1E">
      <w:pPr>
        <w:pStyle w:val="Paragraphedeliste"/>
        <w:numPr>
          <w:ilvl w:val="1"/>
          <w:numId w:val="1"/>
        </w:numPr>
        <w:spacing w:after="0" w:line="276" w:lineRule="auto"/>
        <w:jc w:val="both"/>
        <w:rPr>
          <w:rFonts w:ascii="Times New Roman" w:eastAsia="Calibri" w:hAnsi="Times New Roman" w:cs="Times New Roman"/>
          <w:sz w:val="24"/>
          <w:szCs w:val="24"/>
        </w:rPr>
      </w:pPr>
      <w:r>
        <w:rPr>
          <w:rFonts w:ascii="Times New Roman" w:hAnsi="Times New Roman"/>
          <w:sz w:val="24"/>
          <w:szCs w:val="24"/>
        </w:rPr>
        <w:t xml:space="preserve">Die Festlegung der Preisangebote beruht auf den folgenden Annahmen: </w:t>
      </w:r>
    </w:p>
    <w:p w14:paraId="5B4FF646" w14:textId="7D66924A" w:rsidR="00124F1E" w:rsidRPr="00BA509E" w:rsidRDefault="00124F1E" w:rsidP="00BA509E">
      <w:pPr>
        <w:pStyle w:val="Paragraphedeliste"/>
        <w:numPr>
          <w:ilvl w:val="0"/>
          <w:numId w:val="8"/>
        </w:numPr>
        <w:spacing w:after="0" w:line="276" w:lineRule="auto"/>
        <w:jc w:val="both"/>
        <w:rPr>
          <w:rFonts w:ascii="Times New Roman" w:eastAsia="Calibri" w:hAnsi="Times New Roman" w:cs="Times New Roman"/>
          <w:sz w:val="24"/>
          <w:szCs w:val="24"/>
        </w:rPr>
      </w:pPr>
      <w:r>
        <w:rPr>
          <w:rFonts w:ascii="Times New Roman" w:hAnsi="Times New Roman"/>
          <w:sz w:val="24"/>
          <w:szCs w:val="24"/>
        </w:rPr>
        <w:t>Die Arbeiten müssen ohne Unterbrechung ausgeführt werden können. Das Unternehmen haftet nicht für Unterbrechungen der Arbeit, die es nicht zu vertreten hat;</w:t>
      </w:r>
    </w:p>
    <w:p w14:paraId="25A7C1EF" w14:textId="4BE5B5D2" w:rsidR="00124F1E" w:rsidRPr="00BA509E" w:rsidRDefault="00D379E9" w:rsidP="00BA509E">
      <w:pPr>
        <w:pStyle w:val="Paragraphedeliste"/>
        <w:numPr>
          <w:ilvl w:val="0"/>
          <w:numId w:val="8"/>
        </w:numPr>
        <w:spacing w:after="0" w:line="276" w:lineRule="auto"/>
        <w:jc w:val="both"/>
        <w:rPr>
          <w:rFonts w:ascii="Times New Roman" w:eastAsia="Calibri" w:hAnsi="Times New Roman" w:cs="Times New Roman"/>
          <w:sz w:val="24"/>
          <w:szCs w:val="24"/>
        </w:rPr>
      </w:pPr>
      <w:r>
        <w:rPr>
          <w:rFonts w:ascii="Times New Roman" w:hAnsi="Times New Roman"/>
          <w:sz w:val="24"/>
          <w:szCs w:val="24"/>
        </w:rPr>
        <w:t>Der Kunde trägt dafür Sorge, dass die Sicherheits-, Gesundheits- und Hygienevorschriften gewährleistet und eingehalten werden;</w:t>
      </w:r>
    </w:p>
    <w:p w14:paraId="550E6433" w14:textId="560B8666" w:rsidR="008809C6" w:rsidRPr="00D379E9" w:rsidRDefault="00D379E9" w:rsidP="00C24AB0">
      <w:pPr>
        <w:pStyle w:val="Paragraphedeliste"/>
        <w:numPr>
          <w:ilvl w:val="0"/>
          <w:numId w:val="8"/>
        </w:numPr>
        <w:spacing w:after="0" w:line="276" w:lineRule="auto"/>
        <w:jc w:val="both"/>
        <w:rPr>
          <w:rFonts w:ascii="Times New Roman" w:eastAsia="Calibri" w:hAnsi="Times New Roman" w:cs="Times New Roman"/>
          <w:color w:val="0070C0"/>
          <w:sz w:val="24"/>
          <w:szCs w:val="24"/>
        </w:rPr>
      </w:pPr>
      <w:r>
        <w:rPr>
          <w:rFonts w:ascii="Times New Roman" w:hAnsi="Times New Roman"/>
          <w:sz w:val="24"/>
          <w:szCs w:val="24"/>
        </w:rPr>
        <w:t>[</w:t>
      </w:r>
      <w:r>
        <w:rPr>
          <w:rFonts w:ascii="Times New Roman" w:hAnsi="Times New Roman"/>
          <w:sz w:val="24"/>
          <w:szCs w:val="24"/>
          <w:highlight w:val="green"/>
        </w:rPr>
        <w:t>OPTION</w:t>
      </w:r>
      <w:r>
        <w:rPr>
          <w:rFonts w:ascii="Times New Roman" w:hAnsi="Times New Roman"/>
          <w:sz w:val="24"/>
          <w:szCs w:val="24"/>
        </w:rPr>
        <w:t>: Rohbau- und Bauingenieurarbeiten sind nicht im Angebot enthalten, es sei denn, sie sind ausdrücklich angegeben.]</w:t>
      </w:r>
    </w:p>
    <w:p w14:paraId="73401664" w14:textId="406DA577" w:rsidR="00BF397E" w:rsidRDefault="00BF397E" w:rsidP="00BF397E">
      <w:pPr>
        <w:pStyle w:val="Paragraphedeliste"/>
        <w:numPr>
          <w:ilvl w:val="1"/>
          <w:numId w:val="1"/>
        </w:numPr>
        <w:spacing w:after="0" w:line="276" w:lineRule="auto"/>
        <w:jc w:val="both"/>
        <w:rPr>
          <w:rFonts w:ascii="Times New Roman" w:eastAsia="Calibri" w:hAnsi="Times New Roman" w:cs="Times New Roman"/>
          <w:sz w:val="24"/>
          <w:szCs w:val="24"/>
        </w:rPr>
      </w:pPr>
      <w:r>
        <w:rPr>
          <w:rFonts w:ascii="Times New Roman" w:hAnsi="Times New Roman"/>
          <w:sz w:val="24"/>
          <w:szCs w:val="24"/>
        </w:rPr>
        <w:t>[</w:t>
      </w:r>
      <w:r>
        <w:rPr>
          <w:rFonts w:ascii="Times New Roman" w:hAnsi="Times New Roman"/>
          <w:sz w:val="24"/>
          <w:szCs w:val="24"/>
          <w:highlight w:val="green"/>
        </w:rPr>
        <w:t>OPTION</w:t>
      </w:r>
      <w:r>
        <w:rPr>
          <w:rFonts w:ascii="Times New Roman" w:hAnsi="Times New Roman"/>
          <w:sz w:val="24"/>
          <w:szCs w:val="24"/>
        </w:rPr>
        <w:t>: Sofern nicht anders vereinbart, bleiben alle vom Unternehmen erstellten Abbildungen, Zeichnungen, Berechnungen und sonstigen Dokumente Eigentum des Unternehmens und unterliegen dem Urheberrecht, auch wenn das Unternehmen sie an den Kunden abtritt. Ohne vorherige ausdrückliche und schriftliche Zustimmung dürfen die Abbildungen, Zeichnungen und Berechnungen weder vervielfältigt noch Dritten zugänglich gemacht werden.]</w:t>
      </w:r>
    </w:p>
    <w:p w14:paraId="005FF35E" w14:textId="77777777" w:rsidR="00243A7B" w:rsidRPr="00DE619A" w:rsidRDefault="00243A7B" w:rsidP="00E34015">
      <w:pPr>
        <w:spacing w:after="0" w:line="276" w:lineRule="auto"/>
        <w:jc w:val="both"/>
        <w:rPr>
          <w:rFonts w:ascii="Times New Roman" w:eastAsia="Calibri" w:hAnsi="Times New Roman" w:cs="Times New Roman"/>
          <w:color w:val="0070C0"/>
          <w:sz w:val="24"/>
          <w:szCs w:val="24"/>
        </w:rPr>
      </w:pPr>
    </w:p>
    <w:p w14:paraId="0549B7CE" w14:textId="77777777" w:rsidR="00C50995" w:rsidRPr="00D41F89" w:rsidRDefault="00C50995" w:rsidP="00C50995">
      <w:pPr>
        <w:numPr>
          <w:ilvl w:val="0"/>
          <w:numId w:val="1"/>
        </w:numPr>
        <w:spacing w:after="0" w:line="276" w:lineRule="auto"/>
        <w:contextualSpacing/>
        <w:jc w:val="both"/>
        <w:rPr>
          <w:rFonts w:ascii="Times New Roman" w:eastAsia="Calibri" w:hAnsi="Times New Roman" w:cs="Times New Roman"/>
          <w:b/>
          <w:sz w:val="24"/>
          <w:szCs w:val="24"/>
        </w:rPr>
      </w:pPr>
      <w:r>
        <w:rPr>
          <w:rFonts w:ascii="Times New Roman" w:hAnsi="Times New Roman"/>
          <w:b/>
          <w:sz w:val="24"/>
          <w:szCs w:val="24"/>
        </w:rPr>
        <w:t>Zahlung</w:t>
      </w:r>
    </w:p>
    <w:p w14:paraId="781CFBA0" w14:textId="40CE9979" w:rsidR="00C50995" w:rsidRPr="00D41F89" w:rsidRDefault="00C50995" w:rsidP="00C50995">
      <w:pPr>
        <w:pStyle w:val="Paragraphedeliste"/>
        <w:numPr>
          <w:ilvl w:val="1"/>
          <w:numId w:val="1"/>
        </w:numPr>
        <w:jc w:val="both"/>
        <w:rPr>
          <w:rFonts w:ascii="Times New Roman" w:eastAsia="Calibri" w:hAnsi="Times New Roman" w:cs="Times New Roman"/>
          <w:sz w:val="24"/>
          <w:szCs w:val="24"/>
        </w:rPr>
      </w:pPr>
      <w:r>
        <w:rPr>
          <w:rFonts w:ascii="Times New Roman" w:hAnsi="Times New Roman"/>
          <w:sz w:val="24"/>
          <w:szCs w:val="24"/>
        </w:rPr>
        <w:t>Die Rechnungen sind innerhalb von [</w:t>
      </w:r>
      <w:r>
        <w:rPr>
          <w:rFonts w:ascii="Times New Roman" w:hAnsi="Times New Roman"/>
          <w:sz w:val="24"/>
          <w:szCs w:val="24"/>
          <w:highlight w:val="yellow"/>
        </w:rPr>
        <w:t>15</w:t>
      </w:r>
      <w:r>
        <w:rPr>
          <w:rFonts w:ascii="Times New Roman" w:hAnsi="Times New Roman"/>
          <w:sz w:val="24"/>
          <w:szCs w:val="24"/>
        </w:rPr>
        <w:t>] Tagen ab ihrem Ausstellungsdatum in bar zahlbar, [</w:t>
      </w:r>
      <w:r>
        <w:rPr>
          <w:rFonts w:ascii="Times New Roman" w:hAnsi="Times New Roman"/>
          <w:sz w:val="24"/>
          <w:szCs w:val="24"/>
          <w:highlight w:val="yellow"/>
        </w:rPr>
        <w:t>ohne Skonto oder andere Rabatte</w:t>
      </w:r>
      <w:r>
        <w:rPr>
          <w:rFonts w:ascii="Times New Roman" w:hAnsi="Times New Roman"/>
          <w:sz w:val="24"/>
          <w:szCs w:val="24"/>
        </w:rPr>
        <w:t>].</w:t>
      </w:r>
    </w:p>
    <w:p w14:paraId="0AEE2642" w14:textId="2644CDA7" w:rsidR="00C50995" w:rsidRPr="00D41F89" w:rsidRDefault="00C50995" w:rsidP="00C50995">
      <w:pPr>
        <w:pStyle w:val="Paragraphedeliste"/>
        <w:numPr>
          <w:ilvl w:val="1"/>
          <w:numId w:val="1"/>
        </w:numPr>
        <w:jc w:val="both"/>
        <w:rPr>
          <w:rFonts w:ascii="Times New Roman" w:eastAsia="Calibri" w:hAnsi="Times New Roman" w:cs="Times New Roman"/>
          <w:sz w:val="24"/>
          <w:szCs w:val="24"/>
        </w:rPr>
      </w:pPr>
      <w:r>
        <w:rPr>
          <w:rFonts w:ascii="Times New Roman" w:hAnsi="Times New Roman"/>
          <w:sz w:val="24"/>
          <w:szCs w:val="24"/>
        </w:rPr>
        <w:t>Wenn abweichend von Absatz 3.1 die Zahlung in Raten ausdrücklich gewährt wurde, führt jeder auch nur teilweise Verzug bei der Zahlung einer oder mehrerer Raten von Rechts wegen und ohne vorherige Inverzugsetzung zur sofortigen Fälligkeit des fälligen Restbetrags.</w:t>
      </w:r>
    </w:p>
    <w:p w14:paraId="6D3E72A3" w14:textId="60868D26" w:rsidR="00C50995" w:rsidRPr="00D41F89" w:rsidRDefault="00C50995" w:rsidP="00C50995">
      <w:pPr>
        <w:pStyle w:val="Paragraphedeliste"/>
        <w:numPr>
          <w:ilvl w:val="1"/>
          <w:numId w:val="1"/>
        </w:numPr>
        <w:jc w:val="both"/>
        <w:rPr>
          <w:rFonts w:ascii="Times New Roman" w:eastAsia="Calibri" w:hAnsi="Times New Roman" w:cs="Times New Roman"/>
          <w:sz w:val="24"/>
          <w:szCs w:val="24"/>
        </w:rPr>
      </w:pPr>
      <w:r>
        <w:rPr>
          <w:rFonts w:ascii="Times New Roman" w:hAnsi="Times New Roman"/>
          <w:sz w:val="24"/>
          <w:szCs w:val="24"/>
        </w:rPr>
        <w:t>Wenn abweichend von Absatz 3.1 Rabatte und Skonti gewährt wurden, gelten diese nur, wenn die Rechnung innerhalb der vorgesehenen Frist vollständig beglichen wird. Andernfalls werden die Skonti und Rabatte nicht mehr gewährt und muss der volle Rechnungsbetrag beglichen werden.</w:t>
      </w:r>
    </w:p>
    <w:p w14:paraId="7ADDECEC" w14:textId="1DB66E8F" w:rsidR="00D379E9" w:rsidRPr="00D379E9" w:rsidRDefault="00C50995" w:rsidP="00D379E9">
      <w:pPr>
        <w:pStyle w:val="Paragraphedeliste"/>
        <w:numPr>
          <w:ilvl w:val="1"/>
          <w:numId w:val="1"/>
        </w:numPr>
        <w:jc w:val="both"/>
        <w:rPr>
          <w:rFonts w:ascii="Times New Roman" w:eastAsia="Calibri" w:hAnsi="Times New Roman" w:cs="Times New Roman"/>
          <w:sz w:val="24"/>
          <w:szCs w:val="24"/>
        </w:rPr>
      </w:pPr>
      <w:r>
        <w:rPr>
          <w:rFonts w:ascii="Times New Roman" w:hAnsi="Times New Roman"/>
          <w:sz w:val="24"/>
          <w:szCs w:val="24"/>
        </w:rPr>
        <w:t xml:space="preserve">Rechnungen, die bei Fälligkeit nicht vollständig beglichen sind, werden von Rechts wegen und ohne vorherige Inverzugsetzung ab dem Fälligkeitsdatum mit dem in Artikel 3 </w:t>
      </w:r>
      <w:r w:rsidR="00AC5723">
        <w:rPr>
          <w:rFonts w:ascii="Times New Roman" w:hAnsi="Times New Roman"/>
          <w:sz w:val="24"/>
          <w:szCs w:val="24"/>
        </w:rPr>
        <w:t xml:space="preserve">(2) </w:t>
      </w:r>
      <w:r>
        <w:rPr>
          <w:rFonts w:ascii="Times New Roman" w:hAnsi="Times New Roman"/>
          <w:sz w:val="24"/>
          <w:szCs w:val="24"/>
        </w:rPr>
        <w:t xml:space="preserve">des geänderten Gesetzes vom 18. April 2004 über Zahlungsfristen und </w:t>
      </w:r>
      <w:r>
        <w:rPr>
          <w:rFonts w:ascii="Times New Roman" w:hAnsi="Times New Roman"/>
          <w:sz w:val="24"/>
          <w:szCs w:val="24"/>
        </w:rPr>
        <w:lastRenderedPageBreak/>
        <w:t xml:space="preserve">Verzugszinsen vorgesehenen Zinssatz zuzüglich </w:t>
      </w:r>
      <w:r w:rsidR="008A39BB" w:rsidRPr="008A39BB">
        <w:rPr>
          <w:rFonts w:ascii="Times New Roman" w:hAnsi="Times New Roman"/>
          <w:sz w:val="24"/>
          <w:szCs w:val="24"/>
          <w:highlight w:val="yellow"/>
        </w:rPr>
        <w:t>8</w:t>
      </w:r>
      <w:r w:rsidRPr="008A39BB">
        <w:rPr>
          <w:rFonts w:ascii="Times New Roman" w:hAnsi="Times New Roman"/>
          <w:sz w:val="24"/>
          <w:szCs w:val="24"/>
          <w:highlight w:val="yellow"/>
        </w:rPr>
        <w:t> %</w:t>
      </w:r>
      <w:r>
        <w:rPr>
          <w:rFonts w:ascii="Times New Roman" w:hAnsi="Times New Roman"/>
          <w:sz w:val="24"/>
          <w:szCs w:val="24"/>
        </w:rPr>
        <w:t xml:space="preserve"> verzinst, unbeschadet jeglicher weiterer Schadensersatzleistungen.</w:t>
      </w:r>
    </w:p>
    <w:p w14:paraId="72ADA5DB" w14:textId="383CDEE9" w:rsidR="00C50995" w:rsidRPr="00D41F89" w:rsidRDefault="00C50995" w:rsidP="00C50995">
      <w:pPr>
        <w:pStyle w:val="Paragraphedeliste"/>
        <w:numPr>
          <w:ilvl w:val="1"/>
          <w:numId w:val="1"/>
        </w:numPr>
        <w:jc w:val="both"/>
        <w:rPr>
          <w:rFonts w:ascii="Times New Roman" w:eastAsia="Calibri" w:hAnsi="Times New Roman" w:cs="Times New Roman"/>
          <w:sz w:val="24"/>
          <w:szCs w:val="24"/>
        </w:rPr>
      </w:pPr>
      <w:r>
        <w:rPr>
          <w:rFonts w:ascii="Times New Roman" w:hAnsi="Times New Roman"/>
          <w:sz w:val="24"/>
          <w:szCs w:val="24"/>
        </w:rPr>
        <w:t>Wenn der Kunde kein Kaufmann ist, werden gemäß Artikel 12 und 14 des</w:t>
      </w:r>
      <w:r>
        <w:rPr>
          <w:rFonts w:ascii="Times New Roman" w:hAnsi="Times New Roman"/>
          <w:color w:val="0070C0"/>
          <w:sz w:val="24"/>
          <w:szCs w:val="24"/>
        </w:rPr>
        <w:t xml:space="preserve"> </w:t>
      </w:r>
      <w:r>
        <w:rPr>
          <w:rFonts w:ascii="Times New Roman" w:hAnsi="Times New Roman"/>
          <w:sz w:val="24"/>
          <w:szCs w:val="24"/>
        </w:rPr>
        <w:t>geänderten Gesetzes vom 18. April 2004 ab dem Fälligkeitsdatum der Rechnung Zinsen in Höhe des gesetzlichen Zinssatzes auf die vom Kunden geschuldeten, nicht vollständig beglichenen Rechnungen erhoben.</w:t>
      </w:r>
    </w:p>
    <w:p w14:paraId="0AC0BA4C" w14:textId="3716CF72" w:rsidR="00C50995" w:rsidRPr="00D41F89" w:rsidRDefault="00C50995" w:rsidP="00C50995">
      <w:pPr>
        <w:pStyle w:val="Paragraphedeliste"/>
        <w:numPr>
          <w:ilvl w:val="1"/>
          <w:numId w:val="1"/>
        </w:numPr>
        <w:jc w:val="both"/>
        <w:rPr>
          <w:rFonts w:ascii="Times New Roman" w:eastAsia="Calibri" w:hAnsi="Times New Roman" w:cs="Times New Roman"/>
          <w:sz w:val="24"/>
          <w:szCs w:val="24"/>
        </w:rPr>
      </w:pPr>
      <w:r>
        <w:rPr>
          <w:rFonts w:ascii="Times New Roman" w:hAnsi="Times New Roman"/>
          <w:sz w:val="24"/>
          <w:szCs w:val="24"/>
        </w:rPr>
        <w:t xml:space="preserve">Gemäß Abschnitt </w:t>
      </w:r>
      <w:r w:rsidR="001E4EEE">
        <w:rPr>
          <w:rFonts w:ascii="Times New Roman" w:hAnsi="Times New Roman"/>
          <w:sz w:val="24"/>
          <w:szCs w:val="24"/>
        </w:rPr>
        <w:t>4</w:t>
      </w:r>
      <w:r>
        <w:rPr>
          <w:rFonts w:ascii="Times New Roman" w:hAnsi="Times New Roman"/>
          <w:sz w:val="24"/>
          <w:szCs w:val="24"/>
        </w:rPr>
        <w:t xml:space="preserve"> des geänderten Gesetzes vom 18. April 2004 wird für jede Mahnung oder Inverzugsetzung eine Gebühr in Höhe von </w:t>
      </w:r>
      <w:r w:rsidR="008A39BB">
        <w:rPr>
          <w:rFonts w:ascii="Times New Roman" w:hAnsi="Times New Roman"/>
          <w:sz w:val="24"/>
          <w:szCs w:val="24"/>
          <w:highlight w:val="yellow"/>
        </w:rPr>
        <w:t>4</w:t>
      </w:r>
      <w:r>
        <w:rPr>
          <w:rFonts w:ascii="Times New Roman" w:hAnsi="Times New Roman"/>
          <w:sz w:val="24"/>
          <w:szCs w:val="24"/>
          <w:highlight w:val="yellow"/>
        </w:rPr>
        <w:t>0 €</w:t>
      </w:r>
      <w:r>
        <w:rPr>
          <w:rFonts w:ascii="Times New Roman" w:hAnsi="Times New Roman"/>
          <w:sz w:val="24"/>
          <w:szCs w:val="24"/>
        </w:rPr>
        <w:t xml:space="preserve"> in Rechnung gestellt. Sollte ein gerichtliches Inkasso notwendig sein, sind mindestens </w:t>
      </w:r>
      <w:r>
        <w:rPr>
          <w:rFonts w:ascii="Times New Roman" w:hAnsi="Times New Roman"/>
          <w:sz w:val="24"/>
          <w:szCs w:val="24"/>
          <w:highlight w:val="yellow"/>
        </w:rPr>
        <w:t>750.- €</w:t>
      </w:r>
      <w:r>
        <w:rPr>
          <w:rFonts w:ascii="Times New Roman" w:hAnsi="Times New Roman"/>
          <w:sz w:val="24"/>
          <w:szCs w:val="24"/>
        </w:rPr>
        <w:t xml:space="preserve"> Anwaltskosten vom Kunden zu tragen.</w:t>
      </w:r>
    </w:p>
    <w:p w14:paraId="180C9C03" w14:textId="26B8F66D" w:rsidR="00D379E9" w:rsidRPr="00D379E9" w:rsidRDefault="00C50995" w:rsidP="00D379E9">
      <w:pPr>
        <w:pStyle w:val="Paragraphedeliste"/>
        <w:numPr>
          <w:ilvl w:val="1"/>
          <w:numId w:val="1"/>
        </w:numPr>
        <w:jc w:val="both"/>
        <w:rPr>
          <w:rFonts w:ascii="Times New Roman" w:eastAsia="Calibri" w:hAnsi="Times New Roman" w:cs="Times New Roman"/>
          <w:sz w:val="24"/>
          <w:szCs w:val="24"/>
        </w:rPr>
      </w:pPr>
      <w:r>
        <w:rPr>
          <w:rFonts w:ascii="Times New Roman" w:hAnsi="Times New Roman"/>
          <w:sz w:val="24"/>
          <w:szCs w:val="24"/>
        </w:rPr>
        <w:t>Das Unternehmen ist jederzeit berechtigt, vom Kunden die Leistung einer Sicherheit zu verlangen, wie z. B. die Bürgschaft eines Dritten, eine Bankgarantie oder eine beliebige andere Sicherheit.</w:t>
      </w:r>
    </w:p>
    <w:p w14:paraId="08657114" w14:textId="7E1E86EA" w:rsidR="00C50995" w:rsidRPr="00D41F89" w:rsidRDefault="00C50995" w:rsidP="00543199">
      <w:pPr>
        <w:pStyle w:val="Paragraphedeliste"/>
        <w:jc w:val="both"/>
        <w:rPr>
          <w:rFonts w:ascii="Times New Roman" w:eastAsia="Calibri" w:hAnsi="Times New Roman" w:cs="Times New Roman"/>
          <w:sz w:val="24"/>
          <w:szCs w:val="24"/>
        </w:rPr>
      </w:pPr>
      <w:r>
        <w:rPr>
          <w:rFonts w:ascii="Times New Roman" w:hAnsi="Times New Roman"/>
          <w:sz w:val="24"/>
          <w:szCs w:val="24"/>
        </w:rPr>
        <w:t>Wenn der Kunde nicht in der Lage ist, die vom Unternehmen verlangte Sicherheit innerhalb der geforderten Frist zu leisten, oder wenn er sich weigert, die Sicherheit zu leisten, ist das Unternehmen berechtigt, die Fristen zu widerrufen und den Vertrag zwischen den Parteien ausschließlich zu Lasten des Kunden zu kündigen. Diese Kündigung erfolgt gemäß Artikel 12 dieser Allgemeinen Geschäftsbedingungen.</w:t>
      </w:r>
    </w:p>
    <w:p w14:paraId="7675B185" w14:textId="77777777" w:rsidR="00543199" w:rsidRPr="00D41F89" w:rsidRDefault="00543199" w:rsidP="00543199">
      <w:pPr>
        <w:pStyle w:val="Paragraphedeliste"/>
        <w:spacing w:after="0" w:line="276" w:lineRule="auto"/>
        <w:jc w:val="both"/>
        <w:rPr>
          <w:rFonts w:ascii="Times New Roman" w:eastAsia="Calibri" w:hAnsi="Times New Roman" w:cs="Times New Roman"/>
          <w:sz w:val="24"/>
          <w:szCs w:val="24"/>
          <w:lang w:val="fr-FR"/>
        </w:rPr>
      </w:pPr>
    </w:p>
    <w:p w14:paraId="1189549C" w14:textId="6124C69A" w:rsidR="00C50995" w:rsidRPr="00D41F89" w:rsidRDefault="00C50995" w:rsidP="00543199">
      <w:pPr>
        <w:numPr>
          <w:ilvl w:val="0"/>
          <w:numId w:val="1"/>
        </w:numPr>
        <w:spacing w:after="0" w:line="276" w:lineRule="auto"/>
        <w:contextualSpacing/>
        <w:jc w:val="both"/>
        <w:rPr>
          <w:rFonts w:ascii="Times New Roman" w:eastAsia="Calibri" w:hAnsi="Times New Roman" w:cs="Times New Roman"/>
          <w:b/>
          <w:sz w:val="24"/>
          <w:szCs w:val="24"/>
        </w:rPr>
      </w:pPr>
      <w:r>
        <w:rPr>
          <w:rFonts w:ascii="Times New Roman" w:hAnsi="Times New Roman"/>
          <w:b/>
          <w:sz w:val="24"/>
          <w:szCs w:val="24"/>
        </w:rPr>
        <w:t>Zahlung von Anzahlungen</w:t>
      </w:r>
    </w:p>
    <w:p w14:paraId="5C7F9DD7" w14:textId="0C56397B" w:rsidR="00C50995" w:rsidRPr="00D41F89" w:rsidRDefault="00C50995" w:rsidP="00543199">
      <w:pPr>
        <w:pStyle w:val="Paragraphedeliste"/>
        <w:numPr>
          <w:ilvl w:val="1"/>
          <w:numId w:val="1"/>
        </w:numPr>
        <w:jc w:val="both"/>
        <w:rPr>
          <w:rFonts w:ascii="Times New Roman" w:eastAsia="Calibri" w:hAnsi="Times New Roman" w:cs="Times New Roman"/>
          <w:sz w:val="24"/>
          <w:szCs w:val="24"/>
        </w:rPr>
      </w:pPr>
      <w:r>
        <w:rPr>
          <w:rFonts w:ascii="Times New Roman" w:hAnsi="Times New Roman"/>
          <w:sz w:val="24"/>
          <w:szCs w:val="24"/>
        </w:rPr>
        <w:t>Eine Anzahlung in Höhe von [</w:t>
      </w:r>
      <w:r>
        <w:rPr>
          <w:rFonts w:ascii="Times New Roman" w:hAnsi="Times New Roman"/>
          <w:sz w:val="24"/>
          <w:szCs w:val="24"/>
          <w:highlight w:val="yellow"/>
        </w:rPr>
        <w:t>20 %</w:t>
      </w:r>
      <w:r>
        <w:rPr>
          <w:rFonts w:ascii="Times New Roman" w:hAnsi="Times New Roman"/>
          <w:sz w:val="24"/>
          <w:szCs w:val="24"/>
        </w:rPr>
        <w:t>] des Gesamtbetrages des Angebotes ist vom Kunden vor Beginn der Arbeiten an das Unternehmen zu zahlen.</w:t>
      </w:r>
    </w:p>
    <w:p w14:paraId="26D731A6" w14:textId="718BFD8C" w:rsidR="00C50995" w:rsidRDefault="00C50995" w:rsidP="00543199">
      <w:pPr>
        <w:pStyle w:val="Paragraphedeliste"/>
        <w:jc w:val="both"/>
      </w:pPr>
      <w:r>
        <w:rPr>
          <w:rFonts w:ascii="Times New Roman" w:hAnsi="Times New Roman"/>
          <w:sz w:val="24"/>
          <w:szCs w:val="24"/>
        </w:rPr>
        <w:t>Das Unternehmen stellt dem Kunden dann gemäß den im Angebot enthaltenen Fälligkeitsterminen Abschlagsrechnungen je nach Fortschritt der Arbeiten aus.</w:t>
      </w:r>
    </w:p>
    <w:p w14:paraId="487740F0" w14:textId="13BF7694" w:rsidR="00D47D39" w:rsidRDefault="00D47D39" w:rsidP="00D47D39">
      <w:pPr>
        <w:pStyle w:val="Paragraphedeliste"/>
        <w:jc w:val="both"/>
        <w:rPr>
          <w:rFonts w:ascii="Times New Roman" w:eastAsia="Calibri" w:hAnsi="Times New Roman" w:cs="Times New Roman"/>
          <w:sz w:val="24"/>
          <w:szCs w:val="24"/>
        </w:rPr>
      </w:pPr>
      <w:r>
        <w:rPr>
          <w:rFonts w:ascii="Times New Roman" w:hAnsi="Times New Roman"/>
          <w:sz w:val="24"/>
          <w:szCs w:val="24"/>
        </w:rPr>
        <w:t>[</w:t>
      </w:r>
      <w:r>
        <w:rPr>
          <w:rFonts w:ascii="Times New Roman" w:hAnsi="Times New Roman"/>
          <w:sz w:val="24"/>
          <w:szCs w:val="24"/>
          <w:highlight w:val="green"/>
        </w:rPr>
        <w:t>ALTERNATIVE</w:t>
      </w:r>
      <w:r>
        <w:rPr>
          <w:rFonts w:ascii="Times New Roman" w:hAnsi="Times New Roman"/>
          <w:sz w:val="24"/>
          <w:szCs w:val="24"/>
        </w:rPr>
        <w:t>: Eine Anzahlung in Höhe von [</w:t>
      </w:r>
      <w:r>
        <w:rPr>
          <w:rFonts w:ascii="Times New Roman" w:hAnsi="Times New Roman"/>
          <w:sz w:val="24"/>
          <w:szCs w:val="24"/>
          <w:highlight w:val="yellow"/>
        </w:rPr>
        <w:t>50 %</w:t>
      </w:r>
      <w:r>
        <w:rPr>
          <w:rFonts w:ascii="Times New Roman" w:hAnsi="Times New Roman"/>
          <w:sz w:val="24"/>
          <w:szCs w:val="24"/>
        </w:rPr>
        <w:t>] der Auftragssumme kann zum Zeitpunkt des Vertragsschlusses verlangt werden. Der Restbetrag wird zum Zeitpunkt der Lieferung fällig.]</w:t>
      </w:r>
    </w:p>
    <w:p w14:paraId="7D30E4E0" w14:textId="3E5ABFED" w:rsidR="001C2689" w:rsidRPr="00E855D4" w:rsidRDefault="001C2689" w:rsidP="00D47D39">
      <w:pPr>
        <w:pStyle w:val="Paragraphedeliste"/>
        <w:jc w:val="both"/>
        <w:rPr>
          <w:rFonts w:ascii="Times New Roman" w:eastAsia="Calibri" w:hAnsi="Times New Roman" w:cs="Times New Roman"/>
          <w:sz w:val="24"/>
          <w:szCs w:val="24"/>
        </w:rPr>
      </w:pPr>
      <w:r>
        <w:rPr>
          <w:rFonts w:ascii="Times New Roman" w:hAnsi="Times New Roman"/>
          <w:sz w:val="24"/>
          <w:szCs w:val="24"/>
        </w:rPr>
        <w:t>Die Aufträge gehen nur dann in die Fertigung, wenn der Kunde die bei Vertragsabschluss vereinbarte Anzahlung geleistet hat. Wird diese Anzahlung nicht geleistet, ist das Unternehmen dem Kunden gegenüber nicht verpflichtet.</w:t>
      </w:r>
    </w:p>
    <w:p w14:paraId="28988067" w14:textId="36C1D9F6" w:rsidR="00C50995" w:rsidRPr="00D41F89" w:rsidRDefault="00C50995" w:rsidP="00543199">
      <w:pPr>
        <w:pStyle w:val="Paragraphedeliste"/>
        <w:jc w:val="both"/>
        <w:rPr>
          <w:rFonts w:ascii="Times New Roman" w:eastAsia="Calibri" w:hAnsi="Times New Roman" w:cs="Times New Roman"/>
          <w:sz w:val="24"/>
          <w:szCs w:val="24"/>
        </w:rPr>
      </w:pPr>
      <w:r>
        <w:rPr>
          <w:rFonts w:ascii="Times New Roman" w:hAnsi="Times New Roman"/>
          <w:sz w:val="24"/>
          <w:szCs w:val="24"/>
        </w:rPr>
        <w:t>Die Abschlagsrechnungen sind innerhalb von [</w:t>
      </w:r>
      <w:r>
        <w:rPr>
          <w:rFonts w:ascii="Times New Roman" w:hAnsi="Times New Roman"/>
          <w:sz w:val="24"/>
          <w:szCs w:val="24"/>
          <w:highlight w:val="yellow"/>
        </w:rPr>
        <w:t>15 (fünfzehn)</w:t>
      </w:r>
      <w:r>
        <w:rPr>
          <w:rFonts w:ascii="Times New Roman" w:hAnsi="Times New Roman"/>
          <w:sz w:val="24"/>
          <w:szCs w:val="24"/>
        </w:rPr>
        <w:t>] Tagen nach ihrem Ausstellungsdatum in bar zahlbar. Artikel 3 dieser Bedingungen gilt auch für die Abschlagsrechnungen.</w:t>
      </w:r>
    </w:p>
    <w:p w14:paraId="7D82B3C0" w14:textId="59BFA739" w:rsidR="00C50995" w:rsidRPr="00D41F89" w:rsidRDefault="00C50995" w:rsidP="00543199">
      <w:pPr>
        <w:pStyle w:val="Paragraphedeliste"/>
        <w:numPr>
          <w:ilvl w:val="1"/>
          <w:numId w:val="1"/>
        </w:numPr>
        <w:jc w:val="both"/>
        <w:rPr>
          <w:rFonts w:ascii="Times New Roman" w:eastAsia="Calibri" w:hAnsi="Times New Roman" w:cs="Times New Roman"/>
          <w:sz w:val="24"/>
          <w:szCs w:val="24"/>
        </w:rPr>
      </w:pPr>
      <w:r>
        <w:rPr>
          <w:rFonts w:ascii="Times New Roman" w:hAnsi="Times New Roman"/>
          <w:sz w:val="24"/>
          <w:szCs w:val="24"/>
        </w:rPr>
        <w:t>Es wird ausdrücklich darauf hingewiesen, dass eine geleistete Anzahlung nicht als Rücktrittsrecht gilt und dem Kunden nicht das Recht gibt, vom Vertrag zurückzutreten.</w:t>
      </w:r>
    </w:p>
    <w:p w14:paraId="1A36BFC4" w14:textId="212CCDD8" w:rsidR="00C50995" w:rsidRPr="00D41F89" w:rsidRDefault="00C50995" w:rsidP="00543199">
      <w:pPr>
        <w:pStyle w:val="Paragraphedeliste"/>
        <w:numPr>
          <w:ilvl w:val="1"/>
          <w:numId w:val="1"/>
        </w:numPr>
        <w:jc w:val="both"/>
        <w:rPr>
          <w:rFonts w:ascii="Times New Roman" w:eastAsia="Calibri" w:hAnsi="Times New Roman" w:cs="Times New Roman"/>
          <w:sz w:val="24"/>
          <w:szCs w:val="24"/>
        </w:rPr>
      </w:pPr>
      <w:r>
        <w:rPr>
          <w:rFonts w:ascii="Times New Roman" w:hAnsi="Times New Roman"/>
          <w:sz w:val="24"/>
          <w:szCs w:val="24"/>
        </w:rPr>
        <w:t>Im Falle einer vom Kunden zu vertretenden Störung bei der Ausführung des Vertrags oder einer vom Kunden zu vertretenden Kündigung des Vertrags verbleibt die geleistete Anzahlung beim Unternehmen.</w:t>
      </w:r>
    </w:p>
    <w:p w14:paraId="0E026754" w14:textId="77777777" w:rsidR="0001284D" w:rsidRPr="00D41F89" w:rsidRDefault="00C50995" w:rsidP="003724BC">
      <w:pPr>
        <w:pStyle w:val="Paragraphedeliste"/>
        <w:numPr>
          <w:ilvl w:val="1"/>
          <w:numId w:val="1"/>
        </w:numPr>
        <w:jc w:val="both"/>
        <w:rPr>
          <w:rFonts w:ascii="Times New Roman" w:eastAsia="Calibri" w:hAnsi="Times New Roman" w:cs="Times New Roman"/>
          <w:b/>
          <w:sz w:val="24"/>
          <w:szCs w:val="24"/>
        </w:rPr>
      </w:pPr>
      <w:r>
        <w:rPr>
          <w:rFonts w:ascii="Times New Roman" w:hAnsi="Times New Roman"/>
          <w:sz w:val="24"/>
          <w:szCs w:val="24"/>
        </w:rPr>
        <w:t>Im Falle einer Nichtzahlung einer oder mehrerer Anzahlungen bei Fälligkeit hat das Unternehmen das Recht, seine Dienstleistung(en) zugunsten des Kunden ohne vorherige Inverzugsetzung einzustellen.</w:t>
      </w:r>
    </w:p>
    <w:p w14:paraId="54F23CC1" w14:textId="77777777" w:rsidR="0001284D" w:rsidRPr="00DE619A" w:rsidRDefault="0001284D" w:rsidP="0001284D">
      <w:pPr>
        <w:pStyle w:val="Paragraphedeliste"/>
        <w:spacing w:after="0" w:line="276" w:lineRule="auto"/>
        <w:jc w:val="both"/>
        <w:rPr>
          <w:rFonts w:ascii="Times New Roman" w:eastAsia="Calibri" w:hAnsi="Times New Roman" w:cs="Times New Roman"/>
          <w:b/>
          <w:sz w:val="24"/>
          <w:szCs w:val="24"/>
        </w:rPr>
      </w:pPr>
    </w:p>
    <w:p w14:paraId="56E339BA" w14:textId="0D42C0FC" w:rsidR="00D56C3A" w:rsidRPr="00D41F89" w:rsidRDefault="00D56C3A" w:rsidP="00D56C3A">
      <w:pPr>
        <w:pStyle w:val="Paragraphedeliste"/>
        <w:numPr>
          <w:ilvl w:val="0"/>
          <w:numId w:val="1"/>
        </w:numPr>
        <w:spacing w:after="0" w:line="276" w:lineRule="auto"/>
        <w:jc w:val="both"/>
        <w:rPr>
          <w:rFonts w:ascii="Times New Roman" w:eastAsia="Calibri" w:hAnsi="Times New Roman" w:cs="Times New Roman"/>
          <w:b/>
          <w:sz w:val="24"/>
          <w:szCs w:val="24"/>
        </w:rPr>
      </w:pPr>
      <w:r>
        <w:rPr>
          <w:rFonts w:ascii="Times New Roman" w:hAnsi="Times New Roman"/>
          <w:b/>
          <w:sz w:val="24"/>
          <w:szCs w:val="24"/>
        </w:rPr>
        <w:t>Reklamationen</w:t>
      </w:r>
    </w:p>
    <w:p w14:paraId="5E81BB28" w14:textId="0072B3BE" w:rsidR="0001284D" w:rsidRPr="00D41F89" w:rsidRDefault="00D56C3A" w:rsidP="0001284D">
      <w:pPr>
        <w:pStyle w:val="Paragraphedeliste"/>
        <w:spacing w:after="0" w:line="276" w:lineRule="auto"/>
        <w:jc w:val="both"/>
        <w:rPr>
          <w:rFonts w:ascii="Times New Roman" w:eastAsia="Calibri" w:hAnsi="Times New Roman" w:cs="Times New Roman"/>
          <w:sz w:val="24"/>
          <w:szCs w:val="24"/>
        </w:rPr>
      </w:pPr>
      <w:r>
        <w:rPr>
          <w:rFonts w:ascii="Times New Roman" w:hAnsi="Times New Roman"/>
          <w:sz w:val="24"/>
          <w:szCs w:val="24"/>
        </w:rPr>
        <w:t xml:space="preserve">Jegliche Reklamationen im Zusammenhang mit den Rechnungen sind schriftlich per Einschreiben mit Rückschein innerhalb von 15 Tagen nach Rechnungsdatum </w:t>
      </w:r>
      <w:r>
        <w:rPr>
          <w:rFonts w:ascii="Times New Roman" w:hAnsi="Times New Roman"/>
          <w:sz w:val="24"/>
          <w:szCs w:val="24"/>
        </w:rPr>
        <w:lastRenderedPageBreak/>
        <w:t>einzureichen. Nach Ablauf dieser Frist gelten die Rechnungen als ordnungsgemäß angenommen.</w:t>
      </w:r>
    </w:p>
    <w:p w14:paraId="0D94BBBC" w14:textId="77777777" w:rsidR="0001284D" w:rsidRPr="00DE619A" w:rsidRDefault="0001284D" w:rsidP="0001284D">
      <w:pPr>
        <w:pStyle w:val="Paragraphedeliste"/>
        <w:spacing w:after="0" w:line="276" w:lineRule="auto"/>
        <w:jc w:val="both"/>
        <w:rPr>
          <w:rFonts w:ascii="Times New Roman" w:eastAsia="Calibri" w:hAnsi="Times New Roman" w:cs="Times New Roman"/>
          <w:sz w:val="24"/>
          <w:szCs w:val="24"/>
        </w:rPr>
      </w:pPr>
    </w:p>
    <w:p w14:paraId="5DDE8A24" w14:textId="77777777" w:rsidR="0001284D" w:rsidRPr="00D41F89" w:rsidRDefault="0001284D" w:rsidP="0001284D">
      <w:pPr>
        <w:pStyle w:val="Paragraphedeliste"/>
        <w:numPr>
          <w:ilvl w:val="0"/>
          <w:numId w:val="1"/>
        </w:numPr>
        <w:spacing w:after="0" w:line="276" w:lineRule="auto"/>
        <w:jc w:val="both"/>
        <w:rPr>
          <w:rFonts w:ascii="Times New Roman" w:eastAsia="Calibri" w:hAnsi="Times New Roman" w:cs="Times New Roman"/>
          <w:sz w:val="24"/>
          <w:szCs w:val="24"/>
        </w:rPr>
      </w:pPr>
      <w:r>
        <w:rPr>
          <w:rFonts w:ascii="Times New Roman" w:hAnsi="Times New Roman"/>
          <w:b/>
          <w:sz w:val="24"/>
          <w:szCs w:val="24"/>
        </w:rPr>
        <w:t>Lieferung</w:t>
      </w:r>
    </w:p>
    <w:p w14:paraId="6EFBE501" w14:textId="77777777" w:rsidR="0001284D" w:rsidRPr="00D41F89" w:rsidRDefault="0001284D" w:rsidP="003724BC">
      <w:pPr>
        <w:pStyle w:val="Paragraphedeliste"/>
        <w:numPr>
          <w:ilvl w:val="1"/>
          <w:numId w:val="1"/>
        </w:numPr>
        <w:jc w:val="both"/>
        <w:rPr>
          <w:rFonts w:ascii="Times New Roman" w:eastAsia="Calibri" w:hAnsi="Times New Roman" w:cs="Times New Roman"/>
          <w:sz w:val="24"/>
          <w:szCs w:val="24"/>
        </w:rPr>
      </w:pPr>
      <w:r>
        <w:rPr>
          <w:rFonts w:ascii="Times New Roman" w:hAnsi="Times New Roman"/>
          <w:sz w:val="24"/>
          <w:szCs w:val="24"/>
        </w:rPr>
        <w:t>Die vom Unternehmen in seinen Angeboten oder Auftragsbestätigungen angegebenen Lieferfristen oder -termine sind lediglich Richtwerte. Sie können in keinem Fall seitens des Unternehmens eine feste Verpflichtung zur Lieferung zu einem festen Termin darstellen, noch rechtfertigen sie die Stornierung des Auftrags durch den Käufer, noch geben sie Anlass zu Schadensersatz oder Verzugsstrafen.</w:t>
      </w:r>
    </w:p>
    <w:p w14:paraId="7E0F51A4" w14:textId="3E645BF7" w:rsidR="0001284D" w:rsidRDefault="0001284D" w:rsidP="00882566">
      <w:pPr>
        <w:pStyle w:val="Paragraphedeliste"/>
        <w:numPr>
          <w:ilvl w:val="1"/>
          <w:numId w:val="1"/>
        </w:numPr>
        <w:jc w:val="both"/>
        <w:rPr>
          <w:rFonts w:ascii="Times New Roman" w:eastAsia="Calibri" w:hAnsi="Times New Roman" w:cs="Times New Roman"/>
          <w:sz w:val="24"/>
          <w:szCs w:val="24"/>
        </w:rPr>
      </w:pPr>
      <w:r>
        <w:rPr>
          <w:rFonts w:ascii="Times New Roman" w:hAnsi="Times New Roman"/>
          <w:sz w:val="24"/>
          <w:szCs w:val="24"/>
        </w:rPr>
        <w:t>Solange der Kunde eine seiner Verpflichtungen nicht erfüllt, verlängern sich die Bedingungen und Fristen automatisch.</w:t>
      </w:r>
    </w:p>
    <w:p w14:paraId="7302F580" w14:textId="0899075A" w:rsidR="00E46704" w:rsidRPr="00D41F89" w:rsidRDefault="00E46704" w:rsidP="00E46704">
      <w:pPr>
        <w:pStyle w:val="Paragraphedeliste"/>
        <w:jc w:val="both"/>
        <w:rPr>
          <w:rFonts w:ascii="Times New Roman" w:eastAsia="Calibri" w:hAnsi="Times New Roman" w:cs="Times New Roman"/>
          <w:sz w:val="24"/>
          <w:szCs w:val="24"/>
        </w:rPr>
      </w:pPr>
      <w:r>
        <w:rPr>
          <w:rFonts w:ascii="Times New Roman" w:hAnsi="Times New Roman"/>
          <w:sz w:val="24"/>
          <w:szCs w:val="24"/>
        </w:rPr>
        <w:t>Bei Bestellungen mit reiner Bereitstellung, die vom Kunden im Lager des Unternehmens abgeholt werden, erfolgt der Transport auf Risiko ihrer Empfänger. In keinem Fall haftet das Unternehmen für Schäden, Diebstahl oder Verlust während des Transports.</w:t>
      </w:r>
    </w:p>
    <w:p w14:paraId="1EE30FC2" w14:textId="77777777" w:rsidR="00882566" w:rsidRPr="00DE619A" w:rsidRDefault="00882566" w:rsidP="00882566">
      <w:pPr>
        <w:pStyle w:val="Paragraphedeliste"/>
        <w:spacing w:after="0" w:line="276" w:lineRule="auto"/>
        <w:jc w:val="both"/>
        <w:rPr>
          <w:rFonts w:ascii="Times New Roman" w:eastAsia="Calibri" w:hAnsi="Times New Roman" w:cs="Times New Roman"/>
          <w:sz w:val="24"/>
          <w:szCs w:val="24"/>
        </w:rPr>
      </w:pPr>
    </w:p>
    <w:p w14:paraId="0AEA6805" w14:textId="0E5CF300" w:rsidR="00882566" w:rsidRPr="00D41F89" w:rsidRDefault="00882566" w:rsidP="00882566">
      <w:pPr>
        <w:pStyle w:val="Paragraphedeliste"/>
        <w:numPr>
          <w:ilvl w:val="0"/>
          <w:numId w:val="1"/>
        </w:numPr>
        <w:spacing w:after="0" w:line="276" w:lineRule="auto"/>
        <w:jc w:val="both"/>
        <w:rPr>
          <w:rFonts w:ascii="Times New Roman" w:eastAsia="Calibri" w:hAnsi="Times New Roman" w:cs="Times New Roman"/>
          <w:b/>
          <w:sz w:val="24"/>
          <w:szCs w:val="24"/>
        </w:rPr>
      </w:pPr>
      <w:r>
        <w:rPr>
          <w:rFonts w:ascii="Times New Roman" w:hAnsi="Times New Roman"/>
          <w:b/>
          <w:sz w:val="24"/>
          <w:szCs w:val="24"/>
        </w:rPr>
        <w:t>Zusätzliche Arbeiten und Aufträge</w:t>
      </w:r>
    </w:p>
    <w:p w14:paraId="7FA81F23" w14:textId="79B0A233" w:rsidR="00452084" w:rsidRDefault="00882566" w:rsidP="00882566">
      <w:pPr>
        <w:pStyle w:val="Paragraphedeliste"/>
        <w:jc w:val="both"/>
        <w:rPr>
          <w:rFonts w:ascii="Times New Roman" w:eastAsia="Calibri" w:hAnsi="Times New Roman" w:cs="Times New Roman"/>
          <w:sz w:val="24"/>
          <w:szCs w:val="24"/>
        </w:rPr>
      </w:pPr>
      <w:r>
        <w:rPr>
          <w:rFonts w:ascii="Times New Roman" w:hAnsi="Times New Roman"/>
          <w:sz w:val="24"/>
          <w:szCs w:val="24"/>
        </w:rPr>
        <w:t>Jede Anforderung zusätzlicher Arbeiten, wie z. B. anderer als die ursprünglich in der Bestellung vorgesehenen Arbeiten, bei der Bestellung nicht vorgesehener oder nicht vereinbarter oder nicht sichtbarer Arbeiten, der Verwendung nicht vorgesehener Materialien, der Erstellung oder Änderung der Pläne und/oder Zeichnungen oder der Übergabe technischer Dokumente oder Messberichte, muss vom Kunden ausdrücklich schriftlich (Unterzeichnung eines Bestellscheins, Schreiben, E-Mail, SMS) angefordert und vom Unternehmen angenommen werden.</w:t>
      </w:r>
    </w:p>
    <w:p w14:paraId="122955C9" w14:textId="6AB79AEF" w:rsidR="00452084" w:rsidRDefault="005B1E06" w:rsidP="00882566">
      <w:pPr>
        <w:pStyle w:val="Paragraphedeliste"/>
        <w:jc w:val="both"/>
        <w:rPr>
          <w:rFonts w:ascii="Times New Roman" w:eastAsia="Calibri" w:hAnsi="Times New Roman" w:cs="Times New Roman"/>
          <w:sz w:val="24"/>
          <w:szCs w:val="24"/>
        </w:rPr>
      </w:pPr>
      <w:r>
        <w:rPr>
          <w:rFonts w:ascii="Times New Roman" w:hAnsi="Times New Roman"/>
          <w:sz w:val="24"/>
          <w:szCs w:val="24"/>
        </w:rPr>
        <w:t xml:space="preserve">Diese zusätzlichen Arbeiten und Aufträge werden nach Zeitaufwand in Rechnung gestellt. </w:t>
      </w:r>
    </w:p>
    <w:p w14:paraId="6AAE10A5" w14:textId="0FE192D2" w:rsidR="00E46704" w:rsidRDefault="00882566" w:rsidP="00904185">
      <w:pPr>
        <w:pStyle w:val="Paragraphedeliste"/>
        <w:jc w:val="both"/>
        <w:rPr>
          <w:rFonts w:ascii="Times New Roman" w:eastAsia="Calibri" w:hAnsi="Times New Roman" w:cs="Times New Roman"/>
          <w:sz w:val="24"/>
          <w:szCs w:val="24"/>
        </w:rPr>
      </w:pPr>
      <w:r>
        <w:rPr>
          <w:rFonts w:ascii="Times New Roman" w:hAnsi="Times New Roman"/>
          <w:sz w:val="24"/>
          <w:szCs w:val="24"/>
        </w:rPr>
        <w:t>Die für die zusätzlichen Arbeiten und Aufträge</w:t>
      </w:r>
      <w:r>
        <w:rPr>
          <w:rFonts w:ascii="Times New Roman" w:hAnsi="Times New Roman"/>
          <w:color w:val="0070C0"/>
          <w:sz w:val="24"/>
          <w:szCs w:val="24"/>
        </w:rPr>
        <w:t xml:space="preserve"> </w:t>
      </w:r>
      <w:r>
        <w:rPr>
          <w:rFonts w:ascii="Times New Roman" w:hAnsi="Times New Roman"/>
          <w:sz w:val="24"/>
          <w:szCs w:val="24"/>
        </w:rPr>
        <w:t>benötigten Materialien werden dem Kunden in Rechnung gestellt.</w:t>
      </w:r>
    </w:p>
    <w:p w14:paraId="5BCA3218" w14:textId="77777777" w:rsidR="00904185" w:rsidRPr="00DE619A" w:rsidRDefault="00904185" w:rsidP="00904185">
      <w:pPr>
        <w:pStyle w:val="Paragraphedeliste"/>
        <w:jc w:val="both"/>
        <w:rPr>
          <w:rFonts w:ascii="Times New Roman" w:eastAsia="Calibri" w:hAnsi="Times New Roman" w:cs="Times New Roman"/>
          <w:sz w:val="24"/>
          <w:szCs w:val="24"/>
        </w:rPr>
      </w:pPr>
    </w:p>
    <w:p w14:paraId="2DA07C1A" w14:textId="77777777" w:rsidR="00155146" w:rsidRPr="00D41F89" w:rsidRDefault="00155146" w:rsidP="00155146">
      <w:pPr>
        <w:pStyle w:val="Paragraphedeliste"/>
        <w:numPr>
          <w:ilvl w:val="0"/>
          <w:numId w:val="1"/>
        </w:numPr>
        <w:spacing w:after="0" w:line="276" w:lineRule="auto"/>
        <w:jc w:val="both"/>
        <w:rPr>
          <w:rFonts w:ascii="Times New Roman" w:eastAsia="Calibri" w:hAnsi="Times New Roman" w:cs="Times New Roman"/>
          <w:b/>
          <w:sz w:val="24"/>
          <w:szCs w:val="24"/>
        </w:rPr>
      </w:pPr>
      <w:r>
        <w:rPr>
          <w:rFonts w:ascii="Times New Roman" w:hAnsi="Times New Roman"/>
          <w:b/>
          <w:sz w:val="24"/>
          <w:szCs w:val="24"/>
        </w:rPr>
        <w:t>Eigentumsvorbehalt</w:t>
      </w:r>
    </w:p>
    <w:p w14:paraId="00C5AE84" w14:textId="17C4F4F6" w:rsidR="00155146" w:rsidRPr="00D41F89" w:rsidRDefault="00155146" w:rsidP="00155146">
      <w:pPr>
        <w:pStyle w:val="Paragraphedeliste"/>
        <w:rPr>
          <w:rFonts w:ascii="Times New Roman" w:eastAsia="Calibri" w:hAnsi="Times New Roman" w:cs="Times New Roman"/>
          <w:sz w:val="24"/>
          <w:szCs w:val="24"/>
        </w:rPr>
      </w:pPr>
      <w:r>
        <w:rPr>
          <w:rFonts w:ascii="Times New Roman" w:hAnsi="Times New Roman"/>
          <w:sz w:val="24"/>
          <w:szCs w:val="24"/>
        </w:rPr>
        <w:t>Alle verkauften Materialien bleiben bis zur vollständigen Bezahlung des Preises und der Nebenkosten Eigentum des Unternehmens.</w:t>
      </w:r>
    </w:p>
    <w:p w14:paraId="79F62CF9" w14:textId="742841B8" w:rsidR="00B83674" w:rsidRPr="00DE619A" w:rsidRDefault="00B83674" w:rsidP="00155146">
      <w:pPr>
        <w:pStyle w:val="Paragraphedeliste"/>
        <w:rPr>
          <w:rFonts w:ascii="Times New Roman" w:eastAsia="Calibri" w:hAnsi="Times New Roman" w:cs="Times New Roman"/>
          <w:sz w:val="24"/>
          <w:szCs w:val="24"/>
        </w:rPr>
      </w:pPr>
    </w:p>
    <w:p w14:paraId="2E651082" w14:textId="20AB4DA9" w:rsidR="00B83674" w:rsidRPr="00D41F89" w:rsidRDefault="00B83674" w:rsidP="00B83674">
      <w:pPr>
        <w:pStyle w:val="Paragraphedeliste"/>
        <w:numPr>
          <w:ilvl w:val="0"/>
          <w:numId w:val="1"/>
        </w:numPr>
        <w:spacing w:after="0" w:line="276" w:lineRule="auto"/>
        <w:jc w:val="both"/>
        <w:rPr>
          <w:rFonts w:ascii="Times New Roman" w:eastAsia="Calibri" w:hAnsi="Times New Roman" w:cs="Times New Roman"/>
          <w:b/>
          <w:sz w:val="24"/>
          <w:szCs w:val="24"/>
        </w:rPr>
      </w:pPr>
      <w:r>
        <w:rPr>
          <w:rFonts w:ascii="Times New Roman" w:hAnsi="Times New Roman"/>
          <w:b/>
          <w:sz w:val="24"/>
          <w:szCs w:val="24"/>
        </w:rPr>
        <w:t>Konformität der gelieferten Waren oder erbrachten Dienstleistungen und Garantien</w:t>
      </w:r>
    </w:p>
    <w:p w14:paraId="5C9CB15C" w14:textId="77777777" w:rsidR="00B83674" w:rsidRPr="00D41F89" w:rsidRDefault="00B83674" w:rsidP="00B83674">
      <w:pPr>
        <w:pStyle w:val="Paragraphedeliste"/>
        <w:numPr>
          <w:ilvl w:val="1"/>
          <w:numId w:val="1"/>
        </w:numPr>
        <w:jc w:val="both"/>
        <w:rPr>
          <w:rFonts w:ascii="Times New Roman" w:eastAsia="Calibri" w:hAnsi="Times New Roman" w:cs="Times New Roman"/>
          <w:sz w:val="24"/>
          <w:szCs w:val="24"/>
        </w:rPr>
      </w:pPr>
      <w:r>
        <w:rPr>
          <w:rFonts w:ascii="Times New Roman" w:hAnsi="Times New Roman"/>
          <w:sz w:val="24"/>
          <w:szCs w:val="24"/>
        </w:rPr>
        <w:t>Sofern nicht ausdrücklich etwas anderes vereinbart wurde, gewährt das Unternehmen keine über die gesetzliche Gewährleistung hinausgehenden Garantien.</w:t>
      </w:r>
    </w:p>
    <w:p w14:paraId="487A72DC" w14:textId="7F402377" w:rsidR="00B83674" w:rsidRPr="00D41F89" w:rsidRDefault="00B83674" w:rsidP="00E46704">
      <w:pPr>
        <w:pStyle w:val="Paragraphedeliste"/>
        <w:numPr>
          <w:ilvl w:val="1"/>
          <w:numId w:val="1"/>
        </w:numPr>
        <w:jc w:val="both"/>
        <w:rPr>
          <w:rFonts w:ascii="Times New Roman" w:eastAsia="Calibri" w:hAnsi="Times New Roman" w:cs="Times New Roman"/>
          <w:sz w:val="24"/>
          <w:szCs w:val="24"/>
        </w:rPr>
      </w:pPr>
      <w:r>
        <w:rPr>
          <w:rFonts w:ascii="Times New Roman" w:hAnsi="Times New Roman"/>
          <w:sz w:val="24"/>
          <w:szCs w:val="24"/>
        </w:rPr>
        <w:t>Das Unternehmen behält sich das Recht vor, die Ware, die Gegenstand des Vertrags ist, durch eine gleichwertige Ware zu ersetzen, wenn die ursprünglich vorgesehene Ware</w:t>
      </w:r>
      <w:r>
        <w:rPr>
          <w:rFonts w:ascii="Times New Roman" w:hAnsi="Times New Roman"/>
          <w:color w:val="0070C0"/>
          <w:sz w:val="24"/>
          <w:szCs w:val="24"/>
        </w:rPr>
        <w:t xml:space="preserve"> </w:t>
      </w:r>
      <w:r>
        <w:rPr>
          <w:rFonts w:ascii="Times New Roman" w:hAnsi="Times New Roman"/>
          <w:sz w:val="24"/>
          <w:szCs w:val="24"/>
        </w:rPr>
        <w:t>nicht mehr verfügbar ist.</w:t>
      </w:r>
    </w:p>
    <w:p w14:paraId="00322071" w14:textId="77777777" w:rsidR="0091155D" w:rsidRPr="0091155D" w:rsidRDefault="00B83674" w:rsidP="00E46704">
      <w:pPr>
        <w:pStyle w:val="Paragraphedeliste"/>
        <w:numPr>
          <w:ilvl w:val="1"/>
          <w:numId w:val="1"/>
        </w:numPr>
        <w:jc w:val="both"/>
        <w:rPr>
          <w:rFonts w:ascii="Times New Roman" w:eastAsia="Calibri" w:hAnsi="Times New Roman" w:cs="Times New Roman"/>
          <w:sz w:val="24"/>
          <w:szCs w:val="24"/>
        </w:rPr>
      </w:pPr>
      <w:r>
        <w:rPr>
          <w:rFonts w:ascii="Times New Roman" w:hAnsi="Times New Roman"/>
          <w:sz w:val="24"/>
          <w:szCs w:val="24"/>
        </w:rPr>
        <w:t>Bei der Lieferung der Ware verpflichtet sich der Kunde, diese zu überprüfen und jede Nichtkonformität oder jeden offensichtlichen oder leicht erkennbaren Mangel unverzüglich per Einschreiben mit Rückschein anzuzeigen</w:t>
      </w:r>
      <w:r>
        <w:rPr>
          <w:rFonts w:ascii="Times New Roman" w:hAnsi="Times New Roman"/>
          <w:color w:val="0070C0"/>
          <w:sz w:val="24"/>
          <w:szCs w:val="24"/>
        </w:rPr>
        <w:t>.</w:t>
      </w:r>
    </w:p>
    <w:p w14:paraId="717EA215" w14:textId="4CE55359" w:rsidR="00B83674" w:rsidRPr="00E65EB9" w:rsidRDefault="00767B5E" w:rsidP="0091155D">
      <w:pPr>
        <w:pStyle w:val="Paragraphedeliste"/>
        <w:jc w:val="both"/>
        <w:rPr>
          <w:rFonts w:ascii="Times New Roman" w:eastAsia="Calibri" w:hAnsi="Times New Roman" w:cs="Times New Roman"/>
          <w:sz w:val="24"/>
          <w:szCs w:val="24"/>
        </w:rPr>
      </w:pPr>
      <w:r>
        <w:rPr>
          <w:rFonts w:ascii="Times New Roman" w:hAnsi="Times New Roman"/>
          <w:sz w:val="24"/>
          <w:szCs w:val="24"/>
        </w:rPr>
        <w:t>Die Kündigung muss innerhalb der in Artikel 5 dieser Allgemeinen Geschäftsbedingungen festgelegten Frist (15 Tage) erfolgen. Nach Ablauf dieser Frist gilt die Nichtkonformität oder der Mangel als akzeptiert.</w:t>
      </w:r>
    </w:p>
    <w:p w14:paraId="3799A3E5" w14:textId="7ECC1DB2" w:rsidR="003002AD" w:rsidRPr="00E65EB9" w:rsidRDefault="0091155D" w:rsidP="003002AD">
      <w:pPr>
        <w:pStyle w:val="Paragraphedeliste"/>
        <w:jc w:val="both"/>
        <w:rPr>
          <w:rFonts w:ascii="Times New Roman" w:eastAsia="Calibri" w:hAnsi="Times New Roman" w:cs="Times New Roman"/>
          <w:sz w:val="24"/>
          <w:szCs w:val="24"/>
        </w:rPr>
      </w:pPr>
      <w:r>
        <w:rPr>
          <w:rFonts w:ascii="Times New Roman" w:hAnsi="Times New Roman"/>
          <w:sz w:val="24"/>
          <w:szCs w:val="24"/>
        </w:rPr>
        <w:lastRenderedPageBreak/>
        <w:t>[</w:t>
      </w:r>
      <w:r>
        <w:rPr>
          <w:rFonts w:ascii="Times New Roman" w:hAnsi="Times New Roman"/>
          <w:sz w:val="24"/>
          <w:szCs w:val="24"/>
          <w:highlight w:val="green"/>
        </w:rPr>
        <w:t>FAKULTATIV</w:t>
      </w:r>
      <w:r>
        <w:rPr>
          <w:rFonts w:ascii="Times New Roman" w:hAnsi="Times New Roman"/>
          <w:sz w:val="24"/>
          <w:szCs w:val="24"/>
        </w:rPr>
        <w:t>: Da es sich bei den verwendeten Materialien (Marmor, Stein, Granit, Holz und alle anderen Gesteine) um natürliche Materialien handelt, können bestimmte Besonderheiten nicht als Fehler angesehen werden und nicht Anlass zu einer Ablehnung oder Preisminderung geben. Die Probe definiert den Marmor, das Holz, den Granit oder sonstige natürliche Gesteine hinsichtlich ihrer Herkunft, ihres Typs und ihres allgemeinen Farbtons. Sie garantiert keine Übereinstimmung von Farbe, Muster und Maserung zwischen der Probe und der Lieferung. Sogenannter weißer Marmor ist immer grau gesprenkelt, schattiert oder geädert. Sämtliche Holzbalken sind in keinem Fall gegen jegliche Risse garantiert, die nach der Lieferung und Installation auftreten können.</w:t>
      </w:r>
    </w:p>
    <w:p w14:paraId="3BC688CE" w14:textId="77777777" w:rsidR="00904185" w:rsidRDefault="00B83674" w:rsidP="00904185">
      <w:pPr>
        <w:pStyle w:val="Paragraphedeliste"/>
        <w:numPr>
          <w:ilvl w:val="1"/>
          <w:numId w:val="1"/>
        </w:numPr>
        <w:jc w:val="both"/>
        <w:rPr>
          <w:rFonts w:ascii="Times New Roman" w:eastAsia="Calibri" w:hAnsi="Times New Roman" w:cs="Times New Roman"/>
          <w:sz w:val="24"/>
          <w:szCs w:val="24"/>
        </w:rPr>
      </w:pPr>
      <w:r>
        <w:rPr>
          <w:rFonts w:ascii="Times New Roman" w:hAnsi="Times New Roman"/>
          <w:sz w:val="24"/>
          <w:szCs w:val="24"/>
        </w:rPr>
        <w:t>Die Garantie erlischt von Rechts wegen, wenn der Käufer selbst gleich welche Reparaturen oder Veränderungen vornimmt oder durch Dritte, die nicht ausdrücklich vom Unternehmen genehmigt wurden, vornehmen lässt.</w:t>
      </w:r>
    </w:p>
    <w:p w14:paraId="78A95997" w14:textId="64D5A803" w:rsidR="00E46704" w:rsidRPr="00904185" w:rsidRDefault="00E65EB9" w:rsidP="00904185">
      <w:pPr>
        <w:pStyle w:val="Paragraphedeliste"/>
        <w:numPr>
          <w:ilvl w:val="1"/>
          <w:numId w:val="1"/>
        </w:numPr>
        <w:jc w:val="both"/>
        <w:rPr>
          <w:rFonts w:ascii="Times New Roman" w:eastAsia="Calibri" w:hAnsi="Times New Roman" w:cs="Times New Roman"/>
          <w:sz w:val="24"/>
          <w:szCs w:val="24"/>
        </w:rPr>
      </w:pPr>
      <w:r>
        <w:rPr>
          <w:rFonts w:ascii="Times New Roman" w:hAnsi="Times New Roman"/>
          <w:sz w:val="24"/>
          <w:szCs w:val="24"/>
        </w:rPr>
        <w:t>[</w:t>
      </w:r>
      <w:r>
        <w:rPr>
          <w:rFonts w:ascii="Times New Roman" w:hAnsi="Times New Roman"/>
          <w:sz w:val="24"/>
          <w:szCs w:val="24"/>
          <w:highlight w:val="green"/>
        </w:rPr>
        <w:t>FALLS ZUTREFFEND</w:t>
      </w:r>
      <w:r>
        <w:rPr>
          <w:rFonts w:ascii="Times New Roman" w:hAnsi="Times New Roman"/>
          <w:sz w:val="24"/>
          <w:szCs w:val="24"/>
        </w:rPr>
        <w:t>: Bei Dienstleistungen gilt die Gewährleistung des Unternehmens in folgenden Fällen nicht:</w:t>
      </w:r>
    </w:p>
    <w:p w14:paraId="064AF68F" w14:textId="7CB3A60A" w:rsidR="00293828" w:rsidRPr="00E65EB9" w:rsidRDefault="00E46704" w:rsidP="00E65EB9">
      <w:pPr>
        <w:pStyle w:val="Paragraphedeliste"/>
        <w:numPr>
          <w:ilvl w:val="0"/>
          <w:numId w:val="8"/>
        </w:numPr>
        <w:jc w:val="both"/>
        <w:rPr>
          <w:rFonts w:ascii="Times New Roman" w:eastAsia="Calibri" w:hAnsi="Times New Roman" w:cs="Times New Roman"/>
          <w:sz w:val="24"/>
          <w:szCs w:val="24"/>
        </w:rPr>
      </w:pPr>
      <w:r>
        <w:rPr>
          <w:rFonts w:ascii="Times New Roman" w:hAnsi="Times New Roman"/>
          <w:sz w:val="24"/>
          <w:szCs w:val="24"/>
        </w:rPr>
        <w:t>bei Nichtausführung der Instandhaltungsarbeiten;</w:t>
      </w:r>
    </w:p>
    <w:p w14:paraId="18BFE0B9" w14:textId="13170AAF" w:rsidR="00293828" w:rsidRPr="00E65EB9" w:rsidRDefault="00E46704" w:rsidP="00E65EB9">
      <w:pPr>
        <w:pStyle w:val="Paragraphedeliste"/>
        <w:numPr>
          <w:ilvl w:val="0"/>
          <w:numId w:val="8"/>
        </w:numPr>
        <w:jc w:val="both"/>
        <w:rPr>
          <w:rFonts w:ascii="Times New Roman" w:eastAsia="Calibri" w:hAnsi="Times New Roman" w:cs="Times New Roman"/>
          <w:sz w:val="24"/>
          <w:szCs w:val="24"/>
        </w:rPr>
      </w:pPr>
      <w:r>
        <w:rPr>
          <w:rFonts w:ascii="Times New Roman" w:hAnsi="Times New Roman"/>
          <w:sz w:val="24"/>
          <w:szCs w:val="24"/>
        </w:rPr>
        <w:t>bei Nichtbeachtung der Nutzungsbedingungen der Einrichtungen;</w:t>
      </w:r>
    </w:p>
    <w:p w14:paraId="0DA13BBA" w14:textId="5D27D69B" w:rsidR="00293828" w:rsidRPr="00E65EB9" w:rsidRDefault="00E46704" w:rsidP="00E65EB9">
      <w:pPr>
        <w:pStyle w:val="Paragraphedeliste"/>
        <w:numPr>
          <w:ilvl w:val="0"/>
          <w:numId w:val="8"/>
        </w:numPr>
        <w:jc w:val="both"/>
        <w:rPr>
          <w:rFonts w:ascii="Times New Roman" w:eastAsia="Calibri" w:hAnsi="Times New Roman" w:cs="Times New Roman"/>
          <w:sz w:val="24"/>
          <w:szCs w:val="24"/>
        </w:rPr>
      </w:pPr>
      <w:r>
        <w:rPr>
          <w:rFonts w:ascii="Times New Roman" w:hAnsi="Times New Roman"/>
          <w:sz w:val="24"/>
          <w:szCs w:val="24"/>
        </w:rPr>
        <w:t>bei Nichtfunktionieren der Einrichtung aufgrund des Eingriffs eines Dritten;</w:t>
      </w:r>
    </w:p>
    <w:p w14:paraId="159ACDA6" w14:textId="5C9F005A" w:rsidR="00E46704" w:rsidRPr="00E65EB9" w:rsidRDefault="00293828" w:rsidP="00E65EB9">
      <w:pPr>
        <w:pStyle w:val="Paragraphedeliste"/>
        <w:numPr>
          <w:ilvl w:val="0"/>
          <w:numId w:val="8"/>
        </w:numPr>
        <w:jc w:val="both"/>
        <w:rPr>
          <w:rFonts w:ascii="Times New Roman" w:eastAsia="Calibri" w:hAnsi="Times New Roman" w:cs="Times New Roman"/>
          <w:sz w:val="24"/>
          <w:szCs w:val="24"/>
        </w:rPr>
      </w:pPr>
      <w:r>
        <w:rPr>
          <w:rFonts w:ascii="Times New Roman" w:hAnsi="Times New Roman"/>
          <w:sz w:val="24"/>
          <w:szCs w:val="24"/>
        </w:rPr>
        <w:t>bei Frost- oder Brandschäden oder anderen Fällen höherer Gewalt.]</w:t>
      </w:r>
    </w:p>
    <w:p w14:paraId="2BA68559" w14:textId="2E566E37" w:rsidR="00B83674" w:rsidRPr="00DE619A" w:rsidRDefault="00B83674" w:rsidP="00B83674">
      <w:pPr>
        <w:pStyle w:val="Paragraphedeliste"/>
        <w:jc w:val="both"/>
        <w:rPr>
          <w:rFonts w:ascii="Times New Roman" w:eastAsia="Calibri" w:hAnsi="Times New Roman" w:cs="Times New Roman"/>
          <w:sz w:val="24"/>
          <w:szCs w:val="24"/>
        </w:rPr>
      </w:pPr>
    </w:p>
    <w:p w14:paraId="74B872E1" w14:textId="77777777" w:rsidR="00B83674" w:rsidRPr="00D41F89" w:rsidRDefault="00B83674" w:rsidP="00B83674">
      <w:pPr>
        <w:pStyle w:val="Paragraphedeliste"/>
        <w:numPr>
          <w:ilvl w:val="0"/>
          <w:numId w:val="1"/>
        </w:numPr>
        <w:spacing w:after="0" w:line="276" w:lineRule="auto"/>
        <w:jc w:val="both"/>
        <w:rPr>
          <w:rFonts w:ascii="Times New Roman" w:eastAsia="Calibri" w:hAnsi="Times New Roman" w:cs="Times New Roman"/>
          <w:b/>
          <w:bCs/>
          <w:iCs/>
          <w:sz w:val="24"/>
          <w:szCs w:val="24"/>
        </w:rPr>
      </w:pPr>
      <w:r>
        <w:rPr>
          <w:rFonts w:ascii="Times New Roman" w:hAnsi="Times New Roman"/>
          <w:b/>
          <w:bCs/>
          <w:iCs/>
          <w:sz w:val="24"/>
          <w:szCs w:val="24"/>
        </w:rPr>
        <w:t>Subunternehmer</w:t>
      </w:r>
    </w:p>
    <w:p w14:paraId="29CAA4E7" w14:textId="4ED05188" w:rsidR="00B83674" w:rsidRPr="00D41F89" w:rsidRDefault="00B83674" w:rsidP="00AA0904">
      <w:pPr>
        <w:pStyle w:val="Paragraphedeliste"/>
        <w:jc w:val="both"/>
        <w:rPr>
          <w:rFonts w:ascii="Times New Roman" w:eastAsia="Calibri" w:hAnsi="Times New Roman" w:cs="Times New Roman"/>
          <w:bCs/>
          <w:iCs/>
          <w:sz w:val="24"/>
          <w:szCs w:val="24"/>
        </w:rPr>
      </w:pPr>
      <w:r>
        <w:rPr>
          <w:rFonts w:ascii="Times New Roman" w:hAnsi="Times New Roman"/>
          <w:bCs/>
          <w:iCs/>
          <w:sz w:val="24"/>
          <w:szCs w:val="24"/>
        </w:rPr>
        <w:t>Das Unternehmen</w:t>
      </w:r>
      <w:r>
        <w:rPr>
          <w:rFonts w:ascii="Times New Roman" w:hAnsi="Times New Roman"/>
          <w:sz w:val="24"/>
          <w:szCs w:val="24"/>
        </w:rPr>
        <w:t xml:space="preserve"> </w:t>
      </w:r>
      <w:r>
        <w:rPr>
          <w:rFonts w:ascii="Times New Roman" w:hAnsi="Times New Roman"/>
          <w:bCs/>
          <w:iCs/>
          <w:sz w:val="24"/>
          <w:szCs w:val="24"/>
        </w:rPr>
        <w:t>behält sich das Recht vor, für die Ausführung der Arbeiten Subunternehmer seiner Wahl einzusetzen, womit der Kunde einverstanden ist.</w:t>
      </w:r>
    </w:p>
    <w:p w14:paraId="51468761" w14:textId="19C477F8" w:rsidR="00B83674" w:rsidRPr="00DE619A" w:rsidRDefault="00B83674" w:rsidP="00B83674">
      <w:pPr>
        <w:pStyle w:val="Paragraphedeliste"/>
        <w:jc w:val="both"/>
        <w:rPr>
          <w:rFonts w:ascii="Times New Roman" w:eastAsia="Calibri" w:hAnsi="Times New Roman" w:cs="Times New Roman"/>
          <w:bCs/>
          <w:iCs/>
          <w:sz w:val="24"/>
          <w:szCs w:val="24"/>
        </w:rPr>
      </w:pPr>
    </w:p>
    <w:p w14:paraId="204F5C51" w14:textId="77777777" w:rsidR="00B83674" w:rsidRPr="00D41F89" w:rsidRDefault="00B83674" w:rsidP="00B83674">
      <w:pPr>
        <w:pStyle w:val="Paragraphedeliste"/>
        <w:numPr>
          <w:ilvl w:val="0"/>
          <w:numId w:val="1"/>
        </w:numPr>
        <w:spacing w:after="0" w:line="276" w:lineRule="auto"/>
        <w:jc w:val="both"/>
        <w:rPr>
          <w:rFonts w:ascii="Times New Roman" w:eastAsia="Calibri" w:hAnsi="Times New Roman" w:cs="Times New Roman"/>
          <w:b/>
          <w:bCs/>
          <w:iCs/>
          <w:sz w:val="24"/>
          <w:szCs w:val="24"/>
        </w:rPr>
      </w:pPr>
      <w:r>
        <w:rPr>
          <w:rFonts w:ascii="Times New Roman" w:hAnsi="Times New Roman"/>
          <w:b/>
          <w:bCs/>
          <w:iCs/>
          <w:sz w:val="24"/>
          <w:szCs w:val="24"/>
        </w:rPr>
        <w:t>Haftung</w:t>
      </w:r>
    </w:p>
    <w:p w14:paraId="492321AA" w14:textId="540AF8F5" w:rsidR="00AA0904" w:rsidRPr="00E65EB9" w:rsidRDefault="00E65EB9" w:rsidP="00E65EB9">
      <w:pPr>
        <w:pStyle w:val="Paragraphedeliste"/>
        <w:numPr>
          <w:ilvl w:val="1"/>
          <w:numId w:val="7"/>
        </w:numPr>
        <w:spacing w:after="0"/>
        <w:jc w:val="both"/>
        <w:rPr>
          <w:rFonts w:ascii="Times New Roman" w:eastAsia="Calibri" w:hAnsi="Times New Roman" w:cs="Times New Roman"/>
          <w:bCs/>
          <w:iCs/>
          <w:sz w:val="24"/>
          <w:szCs w:val="24"/>
        </w:rPr>
      </w:pPr>
      <w:r>
        <w:rPr>
          <w:rFonts w:ascii="Times New Roman" w:hAnsi="Times New Roman"/>
          <w:bCs/>
          <w:iCs/>
          <w:sz w:val="24"/>
          <w:szCs w:val="24"/>
        </w:rPr>
        <w:t xml:space="preserve"> Das Unternehmen haftet in keinem Fall für indirekte Schäden, die dem Kunden entstehen (z. B. entgangener Gewinn, Ertragseinbußen usw.).</w:t>
      </w:r>
    </w:p>
    <w:p w14:paraId="7ADAAE0B" w14:textId="49A3F800" w:rsidR="00B83674" w:rsidRPr="00E65EB9" w:rsidRDefault="00AA0904" w:rsidP="00AA0904">
      <w:pPr>
        <w:pStyle w:val="Paragraphedeliste"/>
        <w:numPr>
          <w:ilvl w:val="1"/>
          <w:numId w:val="7"/>
        </w:numPr>
        <w:jc w:val="both"/>
        <w:rPr>
          <w:rFonts w:ascii="Times New Roman" w:eastAsia="Calibri" w:hAnsi="Times New Roman" w:cs="Times New Roman"/>
          <w:bCs/>
          <w:iCs/>
          <w:sz w:val="24"/>
          <w:szCs w:val="24"/>
        </w:rPr>
      </w:pPr>
      <w:r>
        <w:rPr>
          <w:rFonts w:ascii="Times New Roman" w:hAnsi="Times New Roman"/>
          <w:bCs/>
          <w:iCs/>
          <w:sz w:val="24"/>
          <w:szCs w:val="24"/>
        </w:rPr>
        <w:t xml:space="preserve"> Das Unternehmen haftet nicht für höhere Gewalt und Ereignisse, die außerhalb seines Einflussbereichs liegen (z. B. Ausfall des Subunternehmers oder des Lieferanten, Änderung des Basisvertrags, Naturgewalten, Naturkatastrophen, Überschwemmungen, Pandemien usw.).</w:t>
      </w:r>
    </w:p>
    <w:p w14:paraId="6A4FE61E" w14:textId="2FDB2B0B" w:rsidR="00B83674" w:rsidRPr="00E65EB9" w:rsidRDefault="00B83674" w:rsidP="00AA0904">
      <w:pPr>
        <w:pStyle w:val="Paragraphedeliste"/>
        <w:numPr>
          <w:ilvl w:val="1"/>
          <w:numId w:val="7"/>
        </w:numPr>
        <w:jc w:val="both"/>
        <w:rPr>
          <w:rFonts w:ascii="Times New Roman" w:eastAsia="Calibri" w:hAnsi="Times New Roman" w:cs="Times New Roman"/>
          <w:bCs/>
          <w:iCs/>
          <w:sz w:val="24"/>
          <w:szCs w:val="24"/>
        </w:rPr>
      </w:pPr>
      <w:r>
        <w:rPr>
          <w:rFonts w:ascii="Times New Roman" w:hAnsi="Times New Roman"/>
          <w:bCs/>
          <w:iCs/>
          <w:sz w:val="24"/>
          <w:szCs w:val="24"/>
        </w:rPr>
        <w:t xml:space="preserve">Das Unternehmen haftet nicht für Fehler, die auf ungenaue, unpräzise, unvollständige oder nicht konforme Daten zurückzuführen sind, die vom Kunden </w:t>
      </w:r>
      <w:r>
        <w:rPr>
          <w:rFonts w:ascii="Times New Roman" w:hAnsi="Times New Roman"/>
          <w:sz w:val="24"/>
          <w:szCs w:val="24"/>
        </w:rPr>
        <w:t xml:space="preserve">oder seinem Vertreter </w:t>
      </w:r>
      <w:r>
        <w:rPr>
          <w:rFonts w:ascii="Times New Roman" w:hAnsi="Times New Roman"/>
          <w:bCs/>
          <w:iCs/>
          <w:sz w:val="24"/>
          <w:szCs w:val="24"/>
        </w:rPr>
        <w:t>bereitgestellt wurden</w:t>
      </w:r>
      <w:r>
        <w:rPr>
          <w:rFonts w:ascii="Times New Roman" w:hAnsi="Times New Roman"/>
          <w:sz w:val="24"/>
          <w:szCs w:val="24"/>
        </w:rPr>
        <w:t xml:space="preserve">. Unbeschadet </w:t>
      </w:r>
      <w:r w:rsidR="001E4EEE">
        <w:rPr>
          <w:rFonts w:ascii="Times New Roman" w:hAnsi="Times New Roman"/>
          <w:sz w:val="24"/>
          <w:szCs w:val="24"/>
        </w:rPr>
        <w:t>Artikel 8,</w:t>
      </w:r>
      <w:r>
        <w:rPr>
          <w:rFonts w:ascii="Times New Roman" w:hAnsi="Times New Roman"/>
          <w:sz w:val="24"/>
          <w:szCs w:val="24"/>
        </w:rPr>
        <w:t xml:space="preserve"> verpflichtet sich der Kunde, das Unternehmen für alle Schäden, die durch Dritte auf der Baustelle verursacht werden, schadlos zu halten. </w:t>
      </w:r>
      <w:r w:rsidR="00281C39">
        <w:rPr>
          <w:rFonts w:ascii="Times New Roman" w:hAnsi="Times New Roman"/>
          <w:sz w:val="24"/>
          <w:szCs w:val="24"/>
        </w:rPr>
        <w:t>Falls erforderlich</w:t>
      </w:r>
      <w:r>
        <w:rPr>
          <w:rFonts w:ascii="Times New Roman" w:hAnsi="Times New Roman"/>
          <w:sz w:val="24"/>
          <w:szCs w:val="24"/>
        </w:rPr>
        <w:t xml:space="preserve"> tritt das Unternehmen in die Rechte des Kunden gegenüber dem Verursacher des Schadens ein.</w:t>
      </w:r>
    </w:p>
    <w:p w14:paraId="674F2746" w14:textId="07D89DDA" w:rsidR="000B1307" w:rsidRPr="00E65EB9" w:rsidRDefault="000B1307" w:rsidP="00AA0904">
      <w:pPr>
        <w:pStyle w:val="Paragraphedeliste"/>
        <w:numPr>
          <w:ilvl w:val="1"/>
          <w:numId w:val="7"/>
        </w:numPr>
        <w:jc w:val="both"/>
        <w:rPr>
          <w:rFonts w:ascii="Times New Roman" w:eastAsia="Calibri" w:hAnsi="Times New Roman" w:cs="Times New Roman"/>
          <w:bCs/>
          <w:iCs/>
          <w:sz w:val="24"/>
          <w:szCs w:val="24"/>
        </w:rPr>
      </w:pPr>
      <w:r>
        <w:rPr>
          <w:rFonts w:ascii="Times New Roman" w:hAnsi="Times New Roman"/>
          <w:bCs/>
          <w:iCs/>
          <w:sz w:val="24"/>
          <w:szCs w:val="24"/>
        </w:rPr>
        <w:t>Es ist dem Kunden strengstens untersagt, das Material oder die Einrichtungen, die auf der Baustelle des Kunden deponiert oder montiert werden, zu berühren, zu benutzen oder zu besteigen. Für jede Beschädigung von Material oder Einrichtungen des Unternehmens oder für jeden Unfall aufgrund einer verbotenen Nutzung derselben haftet ausschließlich der Kunde.</w:t>
      </w:r>
    </w:p>
    <w:p w14:paraId="5657FACC" w14:textId="77777777" w:rsidR="00904185" w:rsidRPr="00E65EB9" w:rsidRDefault="00904185" w:rsidP="00904185">
      <w:pPr>
        <w:pStyle w:val="Paragraphedeliste"/>
        <w:numPr>
          <w:ilvl w:val="1"/>
          <w:numId w:val="7"/>
        </w:numPr>
        <w:jc w:val="both"/>
        <w:rPr>
          <w:rFonts w:ascii="Times New Roman" w:eastAsia="Calibri" w:hAnsi="Times New Roman" w:cs="Times New Roman"/>
          <w:sz w:val="24"/>
          <w:szCs w:val="24"/>
        </w:rPr>
      </w:pPr>
      <w:r>
        <w:rPr>
          <w:rFonts w:ascii="Times New Roman" w:hAnsi="Times New Roman"/>
          <w:sz w:val="24"/>
          <w:szCs w:val="24"/>
        </w:rPr>
        <w:t xml:space="preserve">Bei Unternehmen, deren Dienstleistung sich auf die Vermietung oder den Auf- und Abbau des Materials beschränkt, beschränkt sich die Haftung auf die korrekte Durchführung des Auf- und Abbaus gemäß den technischen Normen. Ihre Haftung kann nicht infolge einer </w:t>
      </w:r>
      <w:r>
        <w:rPr>
          <w:rFonts w:ascii="Times New Roman" w:hAnsi="Times New Roman"/>
          <w:sz w:val="24"/>
          <w:szCs w:val="24"/>
        </w:rPr>
        <w:lastRenderedPageBreak/>
        <w:t>nachträglichen Veränderung oder unsachgemäßen Verwendung des Materials durch den Kunden oder Dritte angestrengt werden.</w:t>
      </w:r>
    </w:p>
    <w:p w14:paraId="0A36DC4F" w14:textId="75AE7340" w:rsidR="002B5EFB" w:rsidRPr="00DE619A" w:rsidRDefault="002B5EFB" w:rsidP="002B5EFB">
      <w:pPr>
        <w:pStyle w:val="Paragraphedeliste"/>
        <w:jc w:val="both"/>
        <w:rPr>
          <w:rFonts w:ascii="Times New Roman" w:eastAsia="Calibri" w:hAnsi="Times New Roman" w:cs="Times New Roman"/>
          <w:bCs/>
          <w:iCs/>
          <w:sz w:val="24"/>
          <w:szCs w:val="24"/>
        </w:rPr>
      </w:pPr>
    </w:p>
    <w:p w14:paraId="48E76D8B" w14:textId="77777777" w:rsidR="002B5EFB" w:rsidRPr="00D41F89" w:rsidRDefault="002B5EFB" w:rsidP="00AA0904">
      <w:pPr>
        <w:pStyle w:val="Paragraphedeliste"/>
        <w:numPr>
          <w:ilvl w:val="0"/>
          <w:numId w:val="7"/>
        </w:numPr>
        <w:spacing w:after="0" w:line="276" w:lineRule="auto"/>
        <w:jc w:val="both"/>
        <w:rPr>
          <w:rFonts w:ascii="Times New Roman" w:eastAsia="Calibri" w:hAnsi="Times New Roman" w:cs="Times New Roman"/>
          <w:b/>
          <w:bCs/>
          <w:iCs/>
          <w:sz w:val="24"/>
          <w:szCs w:val="24"/>
        </w:rPr>
      </w:pPr>
      <w:r>
        <w:rPr>
          <w:rFonts w:ascii="Times New Roman" w:hAnsi="Times New Roman"/>
          <w:b/>
          <w:bCs/>
          <w:iCs/>
          <w:sz w:val="24"/>
          <w:szCs w:val="24"/>
        </w:rPr>
        <w:t>Auflösende Klauseln</w:t>
      </w:r>
    </w:p>
    <w:p w14:paraId="71625A70" w14:textId="312868F2" w:rsidR="002B5EFB" w:rsidRPr="00D41F89" w:rsidRDefault="002B5EFB" w:rsidP="00E65EB9">
      <w:pPr>
        <w:pStyle w:val="Paragraphedeliste"/>
        <w:numPr>
          <w:ilvl w:val="1"/>
          <w:numId w:val="7"/>
        </w:numPr>
        <w:jc w:val="both"/>
        <w:rPr>
          <w:rFonts w:ascii="Times New Roman" w:eastAsia="Calibri" w:hAnsi="Times New Roman" w:cs="Times New Roman"/>
          <w:bCs/>
          <w:iCs/>
          <w:sz w:val="24"/>
          <w:szCs w:val="24"/>
        </w:rPr>
      </w:pPr>
      <w:r>
        <w:rPr>
          <w:rFonts w:ascii="Times New Roman" w:hAnsi="Times New Roman"/>
          <w:bCs/>
          <w:iCs/>
          <w:sz w:val="24"/>
          <w:szCs w:val="24"/>
        </w:rPr>
        <w:t>Das Unternehmen behält sich das Recht vor, den Vertrag zu kündigen, wenn der Kunde gleich welche seiner Verpflichtungen nicht erfüllt.</w:t>
      </w:r>
      <w:r w:rsidR="00DE619A">
        <w:rPr>
          <w:rFonts w:ascii="Times New Roman" w:hAnsi="Times New Roman"/>
          <w:bCs/>
          <w:iCs/>
          <w:sz w:val="24"/>
          <w:szCs w:val="24"/>
        </w:rPr>
        <w:t xml:space="preserve"> </w:t>
      </w:r>
      <w:r>
        <w:rPr>
          <w:rFonts w:ascii="Times New Roman" w:hAnsi="Times New Roman"/>
          <w:bCs/>
          <w:iCs/>
          <w:sz w:val="24"/>
          <w:szCs w:val="24"/>
        </w:rPr>
        <w:t>Der Vertrag wird von Rechts wegen [</w:t>
      </w:r>
      <w:r>
        <w:rPr>
          <w:rFonts w:ascii="Times New Roman" w:hAnsi="Times New Roman"/>
          <w:bCs/>
          <w:iCs/>
          <w:sz w:val="24"/>
          <w:szCs w:val="24"/>
          <w:highlight w:val="yellow"/>
        </w:rPr>
        <w:t>15 (fünfzehn)</w:t>
      </w:r>
      <w:r>
        <w:rPr>
          <w:rFonts w:ascii="Times New Roman" w:hAnsi="Times New Roman"/>
          <w:bCs/>
          <w:iCs/>
          <w:sz w:val="24"/>
          <w:szCs w:val="24"/>
        </w:rPr>
        <w:t>] Tage nach dem Datum des Versands einer vorherigen Inverzugsetzung durch das Unternehmen aufgelöst.</w:t>
      </w:r>
    </w:p>
    <w:p w14:paraId="41773907" w14:textId="249C9E75" w:rsidR="002B5EFB" w:rsidRPr="00D41F89" w:rsidRDefault="002B5EFB" w:rsidP="00AA0904">
      <w:pPr>
        <w:pStyle w:val="Paragraphedeliste"/>
        <w:numPr>
          <w:ilvl w:val="1"/>
          <w:numId w:val="7"/>
        </w:numPr>
        <w:jc w:val="both"/>
        <w:rPr>
          <w:rFonts w:ascii="Times New Roman" w:eastAsia="Calibri" w:hAnsi="Times New Roman" w:cs="Times New Roman"/>
          <w:bCs/>
          <w:iCs/>
          <w:sz w:val="24"/>
          <w:szCs w:val="24"/>
        </w:rPr>
      </w:pPr>
      <w:r>
        <w:rPr>
          <w:rFonts w:ascii="Times New Roman" w:hAnsi="Times New Roman"/>
          <w:bCs/>
          <w:iCs/>
          <w:sz w:val="24"/>
          <w:szCs w:val="24"/>
        </w:rPr>
        <w:t>Das Unternehmen ist weiterhin berechtigt, den Vertrag ohne vorherige Inverzugsetzung zu kündigen, wenn eine der fälligen Zahlungen nicht geleistet wird.</w:t>
      </w:r>
    </w:p>
    <w:p w14:paraId="6C2FC5E5" w14:textId="58FCD4F2" w:rsidR="002B5EFB" w:rsidRPr="00D41F89" w:rsidRDefault="002B5EFB" w:rsidP="00AA0904">
      <w:pPr>
        <w:pStyle w:val="Paragraphedeliste"/>
        <w:numPr>
          <w:ilvl w:val="1"/>
          <w:numId w:val="7"/>
        </w:numPr>
        <w:jc w:val="both"/>
        <w:rPr>
          <w:rFonts w:ascii="Times New Roman" w:eastAsia="Calibri" w:hAnsi="Times New Roman" w:cs="Times New Roman"/>
          <w:bCs/>
          <w:iCs/>
          <w:sz w:val="24"/>
          <w:szCs w:val="24"/>
        </w:rPr>
      </w:pPr>
      <w:r>
        <w:rPr>
          <w:rFonts w:ascii="Times New Roman" w:hAnsi="Times New Roman"/>
          <w:bCs/>
          <w:iCs/>
          <w:sz w:val="24"/>
          <w:szCs w:val="24"/>
        </w:rPr>
        <w:t>Im Falle einer Kündigung des Vertrags durch das Unternehmen aus einem der in Artikel 12.1 und 12.2 genannten Gründe kann das Unternehmen vom Kunden die Zahlung einer Entschädigung in Höhe von [</w:t>
      </w:r>
      <w:r>
        <w:rPr>
          <w:rFonts w:ascii="Times New Roman" w:hAnsi="Times New Roman"/>
          <w:bCs/>
          <w:iCs/>
          <w:sz w:val="24"/>
          <w:szCs w:val="24"/>
          <w:highlight w:val="yellow"/>
        </w:rPr>
        <w:t>25 %</w:t>
      </w:r>
      <w:r>
        <w:rPr>
          <w:rFonts w:ascii="Times New Roman" w:hAnsi="Times New Roman"/>
          <w:bCs/>
          <w:iCs/>
          <w:sz w:val="24"/>
          <w:szCs w:val="24"/>
        </w:rPr>
        <w:t>] der Auftragssumme verlangen.</w:t>
      </w:r>
    </w:p>
    <w:p w14:paraId="71BC93DA" w14:textId="05B364E2" w:rsidR="002B5EFB" w:rsidRPr="00E65EB9" w:rsidRDefault="002B5EFB" w:rsidP="00AA0904">
      <w:pPr>
        <w:pStyle w:val="Paragraphedeliste"/>
        <w:numPr>
          <w:ilvl w:val="1"/>
          <w:numId w:val="7"/>
        </w:numPr>
        <w:jc w:val="both"/>
        <w:rPr>
          <w:rFonts w:ascii="Times New Roman" w:eastAsia="Calibri" w:hAnsi="Times New Roman" w:cs="Times New Roman"/>
          <w:bCs/>
          <w:iCs/>
          <w:sz w:val="24"/>
          <w:szCs w:val="24"/>
        </w:rPr>
      </w:pPr>
      <w:r>
        <w:rPr>
          <w:rFonts w:ascii="Times New Roman" w:hAnsi="Times New Roman"/>
          <w:bCs/>
          <w:iCs/>
          <w:sz w:val="24"/>
          <w:szCs w:val="24"/>
        </w:rPr>
        <w:t>Im Falle der Stornierung eines Auftrags oder der Kündigung des Vertrags durch den Kunden kann das Unternehmen die vollständige Bezahlung der geleisteten Arbeiten und erbrachten Leistungen sowie die Zahlung einer Entschädigung in Höhe von [</w:t>
      </w:r>
      <w:r>
        <w:rPr>
          <w:rFonts w:ascii="Times New Roman" w:hAnsi="Times New Roman"/>
          <w:bCs/>
          <w:iCs/>
          <w:sz w:val="24"/>
          <w:szCs w:val="24"/>
          <w:highlight w:val="yellow"/>
        </w:rPr>
        <w:t>20 %</w:t>
      </w:r>
      <w:r>
        <w:rPr>
          <w:rFonts w:ascii="Times New Roman" w:hAnsi="Times New Roman"/>
          <w:bCs/>
          <w:iCs/>
          <w:sz w:val="24"/>
          <w:szCs w:val="24"/>
        </w:rPr>
        <w:t>] der Auftragssumme verlangen.</w:t>
      </w:r>
      <w:r>
        <w:t xml:space="preserve"> </w:t>
      </w:r>
      <w:r>
        <w:rPr>
          <w:rFonts w:ascii="Times New Roman" w:hAnsi="Times New Roman"/>
          <w:sz w:val="24"/>
          <w:szCs w:val="24"/>
        </w:rPr>
        <w:t>Das Unternehmen behält die freie Wahl zwischen einer Entschädigung ohne Lieferung oder einer vollständigen Rechnungsstellung gegen eine verpflichtende Annahme der Bestellung.</w:t>
      </w:r>
    </w:p>
    <w:p w14:paraId="05E8D4C5" w14:textId="77777777" w:rsidR="00180CFD" w:rsidRPr="00DE619A" w:rsidRDefault="00180CFD" w:rsidP="00180CFD">
      <w:pPr>
        <w:pStyle w:val="Paragraphedeliste"/>
        <w:jc w:val="both"/>
        <w:rPr>
          <w:rFonts w:ascii="Times New Roman" w:eastAsia="Calibri" w:hAnsi="Times New Roman" w:cs="Times New Roman"/>
          <w:bCs/>
          <w:iCs/>
          <w:sz w:val="24"/>
          <w:szCs w:val="24"/>
        </w:rPr>
      </w:pPr>
    </w:p>
    <w:p w14:paraId="6CF9BD9C" w14:textId="77777777" w:rsidR="00180CFD" w:rsidRPr="00D41F89" w:rsidRDefault="00180CFD" w:rsidP="00AA0904">
      <w:pPr>
        <w:pStyle w:val="Paragraphedeliste"/>
        <w:numPr>
          <w:ilvl w:val="0"/>
          <w:numId w:val="7"/>
        </w:numPr>
        <w:jc w:val="both"/>
        <w:rPr>
          <w:rFonts w:ascii="Times New Roman" w:eastAsia="Calibri" w:hAnsi="Times New Roman" w:cs="Times New Roman"/>
          <w:b/>
          <w:bCs/>
          <w:iCs/>
          <w:sz w:val="24"/>
          <w:szCs w:val="24"/>
        </w:rPr>
      </w:pPr>
      <w:r>
        <w:rPr>
          <w:rFonts w:ascii="Times New Roman" w:hAnsi="Times New Roman"/>
          <w:b/>
          <w:bCs/>
          <w:iCs/>
          <w:sz w:val="24"/>
          <w:szCs w:val="24"/>
        </w:rPr>
        <w:t>Schutz der personenbezogenen Daten</w:t>
      </w:r>
    </w:p>
    <w:p w14:paraId="554A4ADB" w14:textId="52D35145" w:rsidR="00180CFD" w:rsidRPr="00D41F89" w:rsidRDefault="00180CFD" w:rsidP="00180CFD">
      <w:pPr>
        <w:pStyle w:val="Paragraphedeliste"/>
        <w:jc w:val="both"/>
        <w:rPr>
          <w:rFonts w:ascii="Times New Roman" w:eastAsia="Calibri" w:hAnsi="Times New Roman" w:cs="Times New Roman"/>
          <w:bCs/>
          <w:iCs/>
          <w:sz w:val="24"/>
          <w:szCs w:val="24"/>
        </w:rPr>
      </w:pPr>
      <w:r>
        <w:rPr>
          <w:rFonts w:ascii="Times New Roman" w:hAnsi="Times New Roman"/>
          <w:bCs/>
          <w:iCs/>
          <w:sz w:val="24"/>
          <w:szCs w:val="24"/>
        </w:rPr>
        <w:t>Gemäß der Europäischen Verordnung 2016/679 vom 27. April 2016 zum Schutz natürlicher Personen bei der Verarbeitung personenbezogener Daten und zum freien Datenverkehr führt das Unternehmen eine Verarbeitung personenbezogener Daten durch, deren Zweck der Verkauf und die Lieferung von Produkten und Dienstleistungen ist, die in diesen Allgemeinen Geschäftsbedingungen definiert sind. Der Kunde wird über Folgendes informiert:</w:t>
      </w:r>
    </w:p>
    <w:p w14:paraId="640E2A86" w14:textId="285F78C8" w:rsidR="00180CFD" w:rsidRPr="00D41F89" w:rsidRDefault="00180CFD" w:rsidP="00180CFD">
      <w:pPr>
        <w:pStyle w:val="Paragraphedeliste"/>
        <w:numPr>
          <w:ilvl w:val="0"/>
          <w:numId w:val="4"/>
        </w:numPr>
        <w:jc w:val="both"/>
        <w:rPr>
          <w:rFonts w:ascii="Times New Roman" w:eastAsia="Calibri" w:hAnsi="Times New Roman" w:cs="Times New Roman"/>
          <w:bCs/>
          <w:iCs/>
          <w:sz w:val="24"/>
          <w:szCs w:val="24"/>
        </w:rPr>
      </w:pPr>
      <w:r>
        <w:rPr>
          <w:rFonts w:ascii="Times New Roman" w:hAnsi="Times New Roman"/>
          <w:bCs/>
          <w:iCs/>
          <w:sz w:val="24"/>
          <w:szCs w:val="24"/>
        </w:rPr>
        <w:t>Identität und Kontaktdaten des für die Verarbeitung Verantwortlichen und ggf. des Vertreters des für die Verarbeitung Verantwortlichen: [</w:t>
      </w:r>
      <w:r>
        <w:rPr>
          <w:rFonts w:ascii="Times New Roman" w:hAnsi="Times New Roman"/>
          <w:bCs/>
          <w:iCs/>
          <w:sz w:val="24"/>
          <w:szCs w:val="24"/>
          <w:highlight w:val="yellow"/>
        </w:rPr>
        <w:t>**</w:t>
      </w:r>
      <w:r>
        <w:rPr>
          <w:rFonts w:ascii="Times New Roman" w:hAnsi="Times New Roman"/>
          <w:bCs/>
          <w:iCs/>
          <w:sz w:val="24"/>
          <w:szCs w:val="24"/>
        </w:rPr>
        <w:t>];</w:t>
      </w:r>
    </w:p>
    <w:p w14:paraId="41719066" w14:textId="7FB56942" w:rsidR="00180CFD" w:rsidRPr="00D41F89" w:rsidRDefault="00180CFD" w:rsidP="00180CFD">
      <w:pPr>
        <w:pStyle w:val="Paragraphedeliste"/>
        <w:numPr>
          <w:ilvl w:val="0"/>
          <w:numId w:val="4"/>
        </w:numPr>
        <w:jc w:val="both"/>
        <w:rPr>
          <w:rFonts w:ascii="Times New Roman" w:eastAsia="Calibri" w:hAnsi="Times New Roman" w:cs="Times New Roman"/>
          <w:bCs/>
          <w:iCs/>
          <w:sz w:val="24"/>
          <w:szCs w:val="24"/>
        </w:rPr>
      </w:pPr>
      <w:r>
        <w:rPr>
          <w:rFonts w:ascii="Times New Roman" w:hAnsi="Times New Roman"/>
          <w:bCs/>
          <w:iCs/>
          <w:sz w:val="24"/>
          <w:szCs w:val="24"/>
        </w:rPr>
        <w:t>Kontaktdaten des Datenschutzbeauftragten: [</w:t>
      </w:r>
      <w:r>
        <w:rPr>
          <w:rFonts w:ascii="Times New Roman" w:hAnsi="Times New Roman"/>
          <w:bCs/>
          <w:iCs/>
          <w:sz w:val="24"/>
          <w:szCs w:val="24"/>
          <w:highlight w:val="yellow"/>
        </w:rPr>
        <w:t>**</w:t>
      </w:r>
      <w:r>
        <w:rPr>
          <w:rFonts w:ascii="Times New Roman" w:hAnsi="Times New Roman"/>
          <w:bCs/>
          <w:iCs/>
          <w:sz w:val="24"/>
          <w:szCs w:val="24"/>
        </w:rPr>
        <w:t>]</w:t>
      </w:r>
    </w:p>
    <w:p w14:paraId="0EF9B867" w14:textId="5705660C" w:rsidR="00180CFD" w:rsidRPr="00D41F89" w:rsidRDefault="00180CFD" w:rsidP="00180CFD">
      <w:pPr>
        <w:pStyle w:val="Paragraphedeliste"/>
        <w:numPr>
          <w:ilvl w:val="0"/>
          <w:numId w:val="4"/>
        </w:numPr>
        <w:jc w:val="both"/>
        <w:rPr>
          <w:rFonts w:ascii="Times New Roman" w:eastAsia="Calibri" w:hAnsi="Times New Roman" w:cs="Times New Roman"/>
          <w:bCs/>
          <w:iCs/>
          <w:sz w:val="24"/>
          <w:szCs w:val="24"/>
        </w:rPr>
      </w:pPr>
      <w:r>
        <w:rPr>
          <w:rFonts w:ascii="Times New Roman" w:hAnsi="Times New Roman"/>
          <w:bCs/>
          <w:iCs/>
          <w:sz w:val="24"/>
          <w:szCs w:val="24"/>
        </w:rPr>
        <w:t>Rechtsgrundlage der Verarbeitung: [</w:t>
      </w:r>
      <w:r>
        <w:rPr>
          <w:rFonts w:ascii="Times New Roman" w:hAnsi="Times New Roman"/>
          <w:bCs/>
          <w:iCs/>
          <w:sz w:val="24"/>
          <w:szCs w:val="24"/>
          <w:highlight w:val="yellow"/>
        </w:rPr>
        <w:t>vertragliche Erfüllung; je nach erbrachter Dienstleistung anzupassen</w:t>
      </w:r>
      <w:r>
        <w:rPr>
          <w:rFonts w:ascii="Times New Roman" w:hAnsi="Times New Roman"/>
          <w:bCs/>
          <w:iCs/>
          <w:sz w:val="24"/>
          <w:szCs w:val="24"/>
        </w:rPr>
        <w:t>]</w:t>
      </w:r>
    </w:p>
    <w:p w14:paraId="4A4EF092" w14:textId="228A4051" w:rsidR="00180CFD" w:rsidRPr="00D41F89" w:rsidRDefault="00180CFD" w:rsidP="00180CFD">
      <w:pPr>
        <w:pStyle w:val="Paragraphedeliste"/>
        <w:numPr>
          <w:ilvl w:val="0"/>
          <w:numId w:val="4"/>
        </w:numPr>
        <w:jc w:val="both"/>
        <w:rPr>
          <w:rFonts w:ascii="Times New Roman" w:eastAsia="Calibri" w:hAnsi="Times New Roman" w:cs="Times New Roman"/>
          <w:bCs/>
          <w:iCs/>
          <w:sz w:val="24"/>
          <w:szCs w:val="24"/>
        </w:rPr>
      </w:pPr>
      <w:r>
        <w:rPr>
          <w:rFonts w:ascii="Times New Roman" w:hAnsi="Times New Roman"/>
          <w:bCs/>
          <w:iCs/>
          <w:sz w:val="24"/>
          <w:szCs w:val="24"/>
        </w:rPr>
        <w:t>Empfänger oder Kategorien von Empfängern der personenbezogenen Daten, falls vorhanden: [</w:t>
      </w:r>
      <w:r>
        <w:rPr>
          <w:rFonts w:ascii="Times New Roman" w:hAnsi="Times New Roman"/>
          <w:bCs/>
          <w:iCs/>
          <w:sz w:val="24"/>
          <w:szCs w:val="24"/>
          <w:highlight w:val="yellow"/>
        </w:rPr>
        <w:t>z. B.: der für die Verarbeitung Verantwortliche, seine Marketingabteilungen, die für die IT-Sicherheit zuständigen Abteilungen, die für den Verkauf, die Lieferung und die Bestellung zuständige Abteilung, die an den Liefer- und Verkaufsvorgängen beteiligten Subunternehmer sowie jede Behörde, die gesetzlich befugt ist, auf die betreffenden personenbezogenen Daten zuzugreifen – eine Übermittlung in Länder außerhalb der EU ist nicht vorgesehen</w:t>
      </w:r>
      <w:r>
        <w:rPr>
          <w:rFonts w:ascii="Times New Roman" w:hAnsi="Times New Roman"/>
          <w:bCs/>
          <w:iCs/>
          <w:sz w:val="24"/>
          <w:szCs w:val="24"/>
        </w:rPr>
        <w:t>].</w:t>
      </w:r>
    </w:p>
    <w:p w14:paraId="29C709BE" w14:textId="17F2A8FA" w:rsidR="00180CFD" w:rsidRPr="00D41F89" w:rsidRDefault="00180CFD" w:rsidP="00180CFD">
      <w:pPr>
        <w:pStyle w:val="Paragraphedeliste"/>
        <w:numPr>
          <w:ilvl w:val="0"/>
          <w:numId w:val="4"/>
        </w:numPr>
        <w:jc w:val="both"/>
        <w:rPr>
          <w:rFonts w:ascii="Times New Roman" w:eastAsia="Calibri" w:hAnsi="Times New Roman" w:cs="Times New Roman"/>
          <w:bCs/>
          <w:iCs/>
          <w:sz w:val="24"/>
          <w:szCs w:val="24"/>
        </w:rPr>
      </w:pPr>
      <w:r>
        <w:rPr>
          <w:rFonts w:ascii="Times New Roman" w:hAnsi="Times New Roman"/>
          <w:bCs/>
          <w:iCs/>
          <w:sz w:val="24"/>
          <w:szCs w:val="24"/>
        </w:rPr>
        <w:t>Dauer der Speicherung der Daten: [</w:t>
      </w:r>
      <w:r>
        <w:rPr>
          <w:rFonts w:ascii="Times New Roman" w:hAnsi="Times New Roman"/>
          <w:bCs/>
          <w:iCs/>
          <w:sz w:val="24"/>
          <w:szCs w:val="24"/>
          <w:highlight w:val="yellow"/>
        </w:rPr>
        <w:t>geschäftliche Verjährungsfrist</w:t>
      </w:r>
      <w:r>
        <w:rPr>
          <w:rFonts w:ascii="Times New Roman" w:hAnsi="Times New Roman"/>
          <w:bCs/>
          <w:iCs/>
          <w:sz w:val="24"/>
          <w:szCs w:val="24"/>
        </w:rPr>
        <w:t>]</w:t>
      </w:r>
    </w:p>
    <w:p w14:paraId="2439DA4D" w14:textId="77777777" w:rsidR="00180CFD" w:rsidRPr="00D41F89" w:rsidRDefault="00180CFD" w:rsidP="00180CFD">
      <w:pPr>
        <w:pStyle w:val="Paragraphedeliste"/>
        <w:numPr>
          <w:ilvl w:val="0"/>
          <w:numId w:val="4"/>
        </w:numPr>
        <w:jc w:val="both"/>
        <w:rPr>
          <w:rFonts w:ascii="Times New Roman" w:eastAsia="Calibri" w:hAnsi="Times New Roman" w:cs="Times New Roman"/>
          <w:bCs/>
          <w:iCs/>
          <w:sz w:val="24"/>
          <w:szCs w:val="24"/>
        </w:rPr>
      </w:pPr>
      <w:r>
        <w:rPr>
          <w:rFonts w:ascii="Times New Roman" w:hAnsi="Times New Roman"/>
          <w:bCs/>
          <w:iCs/>
          <w:sz w:val="24"/>
          <w:szCs w:val="24"/>
        </w:rPr>
        <w:t xml:space="preserve">Die betroffene Person hat das Recht, von dem für die Verarbeitung Verantwortlichen Auskunft über die personenbezogenen Daten, die Berichtigung oder Löschung dieser Daten oder eine Einschränkung der Verarbeitung in Bezug auf die betroffene Person zu verlangen, sowie das Recht, der Verarbeitung zu widersprechen, und das Recht auf </w:t>
      </w:r>
      <w:r>
        <w:rPr>
          <w:rFonts w:ascii="Times New Roman" w:hAnsi="Times New Roman"/>
          <w:bCs/>
          <w:iCs/>
          <w:sz w:val="24"/>
          <w:szCs w:val="24"/>
        </w:rPr>
        <w:lastRenderedPageBreak/>
        <w:t>Datenübertragbarkeit. Die betroffene Person hat das Recht, eine Beschwerde bei einer Aufsichtsbehörde einzureichen.</w:t>
      </w:r>
    </w:p>
    <w:p w14:paraId="2FD374A4" w14:textId="79A1301B" w:rsidR="00180CFD" w:rsidRPr="00D41F89" w:rsidRDefault="00180CFD" w:rsidP="00180CFD">
      <w:pPr>
        <w:pStyle w:val="Paragraphedeliste"/>
        <w:numPr>
          <w:ilvl w:val="0"/>
          <w:numId w:val="4"/>
        </w:numPr>
        <w:jc w:val="both"/>
        <w:rPr>
          <w:rFonts w:ascii="Times New Roman" w:eastAsia="Calibri" w:hAnsi="Times New Roman" w:cs="Times New Roman"/>
          <w:bCs/>
          <w:iCs/>
          <w:sz w:val="24"/>
          <w:szCs w:val="24"/>
        </w:rPr>
      </w:pPr>
      <w:r>
        <w:rPr>
          <w:rFonts w:ascii="Times New Roman" w:hAnsi="Times New Roman"/>
          <w:bCs/>
          <w:iCs/>
          <w:sz w:val="24"/>
          <w:szCs w:val="24"/>
        </w:rPr>
        <w:t>Die bei der Bestellung angeforderten Informationen sind für die Erstellung der Rechnung (gesetzliche Verpflichtung) und die Lieferung der bestellten Waren notwendig. Ohne diese Informationen ist eine Aufgabe der Bestellung nicht möglich. Im Rahmen des Bestellvorgangs finden keine automatisierten Entscheidungen oder Erstellungen von Profilen statt.</w:t>
      </w:r>
    </w:p>
    <w:p w14:paraId="79D37271" w14:textId="3FDA4FF6" w:rsidR="00A725C1" w:rsidRPr="00DE619A" w:rsidRDefault="00A725C1" w:rsidP="00A725C1">
      <w:pPr>
        <w:pStyle w:val="Paragraphedeliste"/>
        <w:jc w:val="both"/>
        <w:rPr>
          <w:rFonts w:ascii="Times New Roman" w:eastAsia="Calibri" w:hAnsi="Times New Roman" w:cs="Times New Roman"/>
          <w:bCs/>
          <w:iCs/>
          <w:sz w:val="24"/>
          <w:szCs w:val="24"/>
        </w:rPr>
      </w:pPr>
    </w:p>
    <w:p w14:paraId="1E903357" w14:textId="77777777" w:rsidR="00A725C1" w:rsidRPr="00D41F89" w:rsidRDefault="00A725C1" w:rsidP="00AA0904">
      <w:pPr>
        <w:pStyle w:val="Paragraphedeliste"/>
        <w:numPr>
          <w:ilvl w:val="0"/>
          <w:numId w:val="7"/>
        </w:numPr>
        <w:spacing w:after="0" w:line="276" w:lineRule="auto"/>
        <w:jc w:val="both"/>
        <w:rPr>
          <w:rFonts w:ascii="Times New Roman" w:eastAsia="Calibri" w:hAnsi="Times New Roman" w:cs="Times New Roman"/>
          <w:b/>
          <w:bCs/>
          <w:iCs/>
          <w:sz w:val="24"/>
          <w:szCs w:val="24"/>
        </w:rPr>
      </w:pPr>
      <w:r>
        <w:rPr>
          <w:rFonts w:ascii="Times New Roman" w:hAnsi="Times New Roman"/>
          <w:b/>
          <w:bCs/>
          <w:iCs/>
          <w:sz w:val="24"/>
          <w:szCs w:val="24"/>
        </w:rPr>
        <w:t>Schlussbestimmungen</w:t>
      </w:r>
    </w:p>
    <w:p w14:paraId="268354E9" w14:textId="58295501" w:rsidR="00A725C1" w:rsidRPr="000B417C" w:rsidRDefault="000B417C" w:rsidP="00AA0904">
      <w:pPr>
        <w:pStyle w:val="Paragraphedeliste"/>
        <w:numPr>
          <w:ilvl w:val="1"/>
          <w:numId w:val="7"/>
        </w:numPr>
        <w:jc w:val="both"/>
        <w:rPr>
          <w:rFonts w:ascii="Times New Roman" w:eastAsia="Calibri" w:hAnsi="Times New Roman" w:cs="Times New Roman"/>
          <w:bCs/>
          <w:iCs/>
          <w:sz w:val="24"/>
          <w:szCs w:val="24"/>
        </w:rPr>
      </w:pPr>
      <w:r>
        <w:rPr>
          <w:rFonts w:ascii="Times New Roman" w:hAnsi="Times New Roman"/>
          <w:bCs/>
          <w:iCs/>
          <w:sz w:val="24"/>
          <w:szCs w:val="24"/>
        </w:rPr>
        <w:t xml:space="preserve"> Der Abschluss, die Gültigkeit, die Auslegung und die Erfüllung des Vertrags unterliegen luxemburgischem Recht.</w:t>
      </w:r>
    </w:p>
    <w:p w14:paraId="2AF907E3" w14:textId="189245F3" w:rsidR="0039607D" w:rsidRPr="003A75CF" w:rsidRDefault="00A725C1" w:rsidP="00AA0904">
      <w:pPr>
        <w:pStyle w:val="Paragraphedeliste"/>
        <w:numPr>
          <w:ilvl w:val="1"/>
          <w:numId w:val="7"/>
        </w:numPr>
        <w:jc w:val="both"/>
        <w:rPr>
          <w:rFonts w:ascii="Times New Roman" w:eastAsia="Calibri" w:hAnsi="Times New Roman" w:cs="Times New Roman"/>
          <w:bCs/>
          <w:iCs/>
          <w:color w:val="0070C0"/>
          <w:sz w:val="24"/>
          <w:szCs w:val="24"/>
        </w:rPr>
      </w:pPr>
      <w:r>
        <w:rPr>
          <w:rFonts w:ascii="Times New Roman" w:hAnsi="Times New Roman"/>
          <w:bCs/>
          <w:iCs/>
          <w:sz w:val="24"/>
          <w:szCs w:val="24"/>
        </w:rPr>
        <w:t>Im Falle eines Rechtsstreits sind ausschließlich die Gerichte des Großherzogtums Luxemburg zuständig.</w:t>
      </w:r>
    </w:p>
    <w:p w14:paraId="118748DC" w14:textId="3ADA0D7B" w:rsidR="0039607D" w:rsidRPr="00D41F89" w:rsidRDefault="00A725C1" w:rsidP="00AA0904">
      <w:pPr>
        <w:pStyle w:val="Paragraphedeliste"/>
        <w:numPr>
          <w:ilvl w:val="1"/>
          <w:numId w:val="7"/>
        </w:numPr>
        <w:jc w:val="both"/>
        <w:rPr>
          <w:rFonts w:ascii="Times New Roman" w:eastAsia="Calibri" w:hAnsi="Times New Roman" w:cs="Times New Roman"/>
          <w:bCs/>
          <w:iCs/>
          <w:sz w:val="24"/>
          <w:szCs w:val="24"/>
        </w:rPr>
      </w:pPr>
      <w:r>
        <w:rPr>
          <w:rFonts w:ascii="Times New Roman" w:hAnsi="Times New Roman"/>
          <w:bCs/>
          <w:iCs/>
          <w:sz w:val="24"/>
          <w:szCs w:val="24"/>
        </w:rPr>
        <w:t>Der Kunde verpflichtet sich, das Unternehmen von allen Verfahrens- und Anwaltskosten schadlos zu halten.</w:t>
      </w:r>
    </w:p>
    <w:p w14:paraId="41F1B4E4" w14:textId="77777777" w:rsidR="00293828" w:rsidRPr="00293828" w:rsidRDefault="00A725C1" w:rsidP="00293828">
      <w:pPr>
        <w:pStyle w:val="Paragraphedeliste"/>
        <w:numPr>
          <w:ilvl w:val="1"/>
          <w:numId w:val="7"/>
        </w:numPr>
        <w:jc w:val="both"/>
        <w:rPr>
          <w:rFonts w:ascii="Times New Roman" w:eastAsia="Calibri" w:hAnsi="Times New Roman" w:cs="Times New Roman"/>
          <w:bCs/>
          <w:iCs/>
          <w:color w:val="0070C0"/>
          <w:sz w:val="24"/>
          <w:szCs w:val="24"/>
        </w:rPr>
      </w:pPr>
      <w:r>
        <w:rPr>
          <w:rFonts w:ascii="Times New Roman" w:hAnsi="Times New Roman"/>
          <w:bCs/>
          <w:iCs/>
          <w:sz w:val="24"/>
          <w:szCs w:val="24"/>
        </w:rPr>
        <w:t>Wenn eine oder mehrere Bestimmungen dieser Bedingungen für rechtswidrig oder nicht durchsetzbar erklärt werden, bleiben die übrigen Bestimmungen davon unberührt.</w:t>
      </w:r>
      <w:r>
        <w:t xml:space="preserve"> </w:t>
      </w:r>
    </w:p>
    <w:p w14:paraId="554790A3" w14:textId="65762318" w:rsidR="001B7F25" w:rsidRDefault="000B417C" w:rsidP="00293828">
      <w:pPr>
        <w:pStyle w:val="Paragraphedeliste"/>
        <w:numPr>
          <w:ilvl w:val="1"/>
          <w:numId w:val="7"/>
        </w:numPr>
        <w:jc w:val="both"/>
        <w:rPr>
          <w:rFonts w:ascii="Times New Roman" w:eastAsia="Calibri" w:hAnsi="Times New Roman" w:cs="Times New Roman"/>
          <w:bCs/>
          <w:iCs/>
          <w:sz w:val="24"/>
          <w:szCs w:val="24"/>
        </w:rPr>
      </w:pPr>
      <w:r>
        <w:rPr>
          <w:rFonts w:ascii="Times New Roman" w:hAnsi="Times New Roman"/>
          <w:bCs/>
          <w:iCs/>
          <w:sz w:val="24"/>
          <w:szCs w:val="24"/>
        </w:rPr>
        <w:t>Der Kunde bestätigt mit seiner nachstehenden Unterschrift ausdrücklich, dass er die vorliegenden Allgemeinen Geschäftsbedingungen des Unternehmens gelesen hat und ihnen zustimmt.</w:t>
      </w:r>
    </w:p>
    <w:p w14:paraId="002D3028" w14:textId="5BF06A02" w:rsidR="00F87EF2" w:rsidRPr="008A0B51" w:rsidRDefault="00F87EF2" w:rsidP="00293828">
      <w:pPr>
        <w:pStyle w:val="Paragraphedeliste"/>
        <w:numPr>
          <w:ilvl w:val="1"/>
          <w:numId w:val="7"/>
        </w:numPr>
        <w:jc w:val="both"/>
        <w:rPr>
          <w:rFonts w:ascii="Times New Roman" w:eastAsia="Calibri" w:hAnsi="Times New Roman" w:cs="Times New Roman"/>
          <w:bCs/>
          <w:iCs/>
          <w:sz w:val="24"/>
          <w:szCs w:val="24"/>
        </w:rPr>
      </w:pPr>
      <w:r>
        <w:rPr>
          <w:rFonts w:ascii="Times New Roman" w:hAnsi="Times New Roman"/>
          <w:bCs/>
          <w:iCs/>
          <w:sz w:val="24"/>
          <w:szCs w:val="24"/>
        </w:rPr>
        <w:t>Die vorliegenden Allgemeinen Geschäftsbedingungen können vom Unternehmen jederzeit angepasst oder geändert werden.</w:t>
      </w:r>
    </w:p>
    <w:p w14:paraId="311FB90D" w14:textId="160A7064" w:rsidR="008A0B51" w:rsidRDefault="008A0B51" w:rsidP="008A0B51">
      <w:pPr>
        <w:jc w:val="both"/>
        <w:rPr>
          <w:rFonts w:ascii="Times New Roman" w:eastAsia="Calibri" w:hAnsi="Times New Roman" w:cs="Times New Roman"/>
          <w:bCs/>
          <w:iCs/>
          <w:sz w:val="24"/>
          <w:szCs w:val="24"/>
        </w:rPr>
      </w:pPr>
    </w:p>
    <w:p w14:paraId="29865B63" w14:textId="226C9B24" w:rsidR="008A0B51" w:rsidRDefault="008A0B51" w:rsidP="008A0B51">
      <w:pPr>
        <w:jc w:val="both"/>
        <w:rPr>
          <w:rFonts w:ascii="Times New Roman" w:eastAsia="Calibri" w:hAnsi="Times New Roman" w:cs="Times New Roman"/>
          <w:bCs/>
          <w:iCs/>
          <w:sz w:val="24"/>
          <w:szCs w:val="24"/>
        </w:rPr>
      </w:pPr>
    </w:p>
    <w:p w14:paraId="607DE89B" w14:textId="77777777" w:rsidR="008A0B51" w:rsidRPr="008A0B51" w:rsidRDefault="008A0B51" w:rsidP="008A0B51">
      <w:pPr>
        <w:pBdr>
          <w:top w:val="single" w:sz="4" w:space="1" w:color="auto"/>
          <w:left w:val="single" w:sz="4" w:space="4" w:color="auto"/>
          <w:bottom w:val="single" w:sz="4" w:space="1" w:color="auto"/>
          <w:right w:val="single" w:sz="4" w:space="4" w:color="auto"/>
        </w:pBdr>
        <w:jc w:val="center"/>
        <w:rPr>
          <w:rFonts w:ascii="Times New Roman" w:eastAsia="Calibri" w:hAnsi="Times New Roman" w:cs="Times New Roman"/>
          <w:b/>
          <w:iCs/>
          <w:sz w:val="24"/>
          <w:szCs w:val="24"/>
        </w:rPr>
      </w:pPr>
      <w:r w:rsidRPr="008A0B51">
        <w:rPr>
          <w:rFonts w:ascii="Times New Roman" w:eastAsia="Calibri" w:hAnsi="Times New Roman" w:cs="Times New Roman"/>
          <w:b/>
          <w:iCs/>
          <w:sz w:val="24"/>
          <w:szCs w:val="24"/>
        </w:rPr>
        <w:t>RECHTLICHER HINWEIS</w:t>
      </w:r>
    </w:p>
    <w:p w14:paraId="5951759F" w14:textId="22824228" w:rsidR="008A0B51" w:rsidRPr="008A0B51" w:rsidRDefault="008A0B51" w:rsidP="008A0B51">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Cs/>
          <w:iCs/>
          <w:sz w:val="24"/>
          <w:szCs w:val="24"/>
        </w:rPr>
      </w:pPr>
      <w:r w:rsidRPr="008A0B51">
        <w:rPr>
          <w:rFonts w:ascii="Times New Roman" w:eastAsia="Calibri" w:hAnsi="Times New Roman" w:cs="Times New Roman"/>
          <w:bCs/>
          <w:iCs/>
          <w:sz w:val="24"/>
          <w:szCs w:val="24"/>
        </w:rPr>
        <w:t xml:space="preserve">Die vorliegenden Allgemeinen Geschäftsbedingungen sind das ausschließliche Eigentum der Fédération des Artisans, die sie ihren Mitgliedern </w:t>
      </w:r>
      <w:r>
        <w:rPr>
          <w:rFonts w:ascii="Times New Roman" w:eastAsia="Calibri" w:hAnsi="Times New Roman" w:cs="Times New Roman"/>
          <w:bCs/>
          <w:iCs/>
          <w:sz w:val="24"/>
          <w:szCs w:val="24"/>
        </w:rPr>
        <w:t>unverbindlich</w:t>
      </w:r>
      <w:r w:rsidRPr="008A0B51">
        <w:rPr>
          <w:rFonts w:ascii="Times New Roman" w:eastAsia="Calibri" w:hAnsi="Times New Roman" w:cs="Times New Roman"/>
          <w:bCs/>
          <w:iCs/>
          <w:sz w:val="24"/>
          <w:szCs w:val="24"/>
        </w:rPr>
        <w:t xml:space="preserve"> zur Verfügung stellt.</w:t>
      </w:r>
    </w:p>
    <w:p w14:paraId="251A4382" w14:textId="77777777" w:rsidR="008A0B51" w:rsidRPr="008A0B51" w:rsidRDefault="008A0B51" w:rsidP="008A0B51">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Cs/>
          <w:iCs/>
          <w:sz w:val="24"/>
          <w:szCs w:val="24"/>
        </w:rPr>
      </w:pPr>
      <w:r w:rsidRPr="008A0B51">
        <w:rPr>
          <w:rFonts w:ascii="Times New Roman" w:eastAsia="Calibri" w:hAnsi="Times New Roman" w:cs="Times New Roman"/>
          <w:bCs/>
          <w:iCs/>
          <w:sz w:val="24"/>
          <w:szCs w:val="24"/>
        </w:rPr>
        <w:t>Die Nutzung ist streng auf die Mitglieder der Fédération des Artisans beschränkt und jegliche Offenlegung, Verbreitung, Nutzung und/oder Kopieren dieser Allgemeinen Geschäftsbedingungen an oder durch Unternehmen, die nicht Mitglieder der Fédération des Artisans sind, ist verboten und kann gerichtlich verfolgt werden.</w:t>
      </w:r>
    </w:p>
    <w:p w14:paraId="3B887411" w14:textId="7B9C9788" w:rsidR="008A0B51" w:rsidRPr="008A0B51" w:rsidRDefault="008A0B51" w:rsidP="008A0B51">
      <w:pPr>
        <w:pBdr>
          <w:top w:val="single" w:sz="4" w:space="1" w:color="auto"/>
          <w:left w:val="single" w:sz="4" w:space="4" w:color="auto"/>
          <w:bottom w:val="single" w:sz="4" w:space="1" w:color="auto"/>
          <w:right w:val="single" w:sz="4" w:space="4" w:color="auto"/>
        </w:pBdr>
        <w:jc w:val="both"/>
        <w:rPr>
          <w:rFonts w:ascii="Times New Roman" w:eastAsia="Calibri" w:hAnsi="Times New Roman" w:cs="Times New Roman"/>
          <w:bCs/>
          <w:iCs/>
          <w:sz w:val="24"/>
          <w:szCs w:val="24"/>
        </w:rPr>
      </w:pPr>
      <w:r w:rsidRPr="008A0B51">
        <w:rPr>
          <w:rFonts w:ascii="Times New Roman" w:eastAsia="Calibri" w:hAnsi="Times New Roman" w:cs="Times New Roman"/>
          <w:bCs/>
          <w:iCs/>
          <w:sz w:val="24"/>
          <w:szCs w:val="24"/>
        </w:rPr>
        <w:t>Das Dokument stellt ein Standardmodell dar, das an die spezifischen Bedürfnisse jedes Unternehmens angepasst werden muss.</w:t>
      </w:r>
    </w:p>
    <w:sectPr w:rsidR="008A0B51" w:rsidRPr="008A0B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2394C"/>
    <w:multiLevelType w:val="hybridMultilevel"/>
    <w:tmpl w:val="EBA82620"/>
    <w:lvl w:ilvl="0" w:tplc="1DCA477C">
      <w:start w:val="12"/>
      <w:numFmt w:val="bullet"/>
      <w:lvlText w:val="-"/>
      <w:lvlJc w:val="left"/>
      <w:pPr>
        <w:ind w:left="1080" w:hanging="360"/>
      </w:pPr>
      <w:rPr>
        <w:rFonts w:ascii="Times New Roman" w:eastAsia="Calibri" w:hAnsi="Times New Roman" w:cs="Times New Roman" w:hint="default"/>
      </w:rPr>
    </w:lvl>
    <w:lvl w:ilvl="1" w:tplc="140C0003" w:tentative="1">
      <w:start w:val="1"/>
      <w:numFmt w:val="bullet"/>
      <w:lvlText w:val="o"/>
      <w:lvlJc w:val="left"/>
      <w:pPr>
        <w:ind w:left="1800" w:hanging="360"/>
      </w:pPr>
      <w:rPr>
        <w:rFonts w:ascii="Courier New" w:hAnsi="Courier New" w:cs="Courier New" w:hint="default"/>
      </w:rPr>
    </w:lvl>
    <w:lvl w:ilvl="2" w:tplc="140C0005" w:tentative="1">
      <w:start w:val="1"/>
      <w:numFmt w:val="bullet"/>
      <w:lvlText w:val=""/>
      <w:lvlJc w:val="left"/>
      <w:pPr>
        <w:ind w:left="2520" w:hanging="360"/>
      </w:pPr>
      <w:rPr>
        <w:rFonts w:ascii="Wingdings" w:hAnsi="Wingdings" w:hint="default"/>
      </w:rPr>
    </w:lvl>
    <w:lvl w:ilvl="3" w:tplc="140C0001" w:tentative="1">
      <w:start w:val="1"/>
      <w:numFmt w:val="bullet"/>
      <w:lvlText w:val=""/>
      <w:lvlJc w:val="left"/>
      <w:pPr>
        <w:ind w:left="3240" w:hanging="360"/>
      </w:pPr>
      <w:rPr>
        <w:rFonts w:ascii="Symbol" w:hAnsi="Symbol" w:hint="default"/>
      </w:rPr>
    </w:lvl>
    <w:lvl w:ilvl="4" w:tplc="140C0003" w:tentative="1">
      <w:start w:val="1"/>
      <w:numFmt w:val="bullet"/>
      <w:lvlText w:val="o"/>
      <w:lvlJc w:val="left"/>
      <w:pPr>
        <w:ind w:left="3960" w:hanging="360"/>
      </w:pPr>
      <w:rPr>
        <w:rFonts w:ascii="Courier New" w:hAnsi="Courier New" w:cs="Courier New" w:hint="default"/>
      </w:rPr>
    </w:lvl>
    <w:lvl w:ilvl="5" w:tplc="140C0005" w:tentative="1">
      <w:start w:val="1"/>
      <w:numFmt w:val="bullet"/>
      <w:lvlText w:val=""/>
      <w:lvlJc w:val="left"/>
      <w:pPr>
        <w:ind w:left="4680" w:hanging="360"/>
      </w:pPr>
      <w:rPr>
        <w:rFonts w:ascii="Wingdings" w:hAnsi="Wingdings" w:hint="default"/>
      </w:rPr>
    </w:lvl>
    <w:lvl w:ilvl="6" w:tplc="140C0001" w:tentative="1">
      <w:start w:val="1"/>
      <w:numFmt w:val="bullet"/>
      <w:lvlText w:val=""/>
      <w:lvlJc w:val="left"/>
      <w:pPr>
        <w:ind w:left="5400" w:hanging="360"/>
      </w:pPr>
      <w:rPr>
        <w:rFonts w:ascii="Symbol" w:hAnsi="Symbol" w:hint="default"/>
      </w:rPr>
    </w:lvl>
    <w:lvl w:ilvl="7" w:tplc="140C0003" w:tentative="1">
      <w:start w:val="1"/>
      <w:numFmt w:val="bullet"/>
      <w:lvlText w:val="o"/>
      <w:lvlJc w:val="left"/>
      <w:pPr>
        <w:ind w:left="6120" w:hanging="360"/>
      </w:pPr>
      <w:rPr>
        <w:rFonts w:ascii="Courier New" w:hAnsi="Courier New" w:cs="Courier New" w:hint="default"/>
      </w:rPr>
    </w:lvl>
    <w:lvl w:ilvl="8" w:tplc="140C0005" w:tentative="1">
      <w:start w:val="1"/>
      <w:numFmt w:val="bullet"/>
      <w:lvlText w:val=""/>
      <w:lvlJc w:val="left"/>
      <w:pPr>
        <w:ind w:left="6840" w:hanging="360"/>
      </w:pPr>
      <w:rPr>
        <w:rFonts w:ascii="Wingdings" w:hAnsi="Wingdings" w:hint="default"/>
      </w:rPr>
    </w:lvl>
  </w:abstractNum>
  <w:abstractNum w:abstractNumId="1" w15:restartNumberingAfterBreak="0">
    <w:nsid w:val="32C60401"/>
    <w:multiLevelType w:val="multilevel"/>
    <w:tmpl w:val="BA3E4E6E"/>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i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2" w15:restartNumberingAfterBreak="0">
    <w:nsid w:val="459D560C"/>
    <w:multiLevelType w:val="multilevel"/>
    <w:tmpl w:val="B26A3F38"/>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4B4C78A4"/>
    <w:multiLevelType w:val="multilevel"/>
    <w:tmpl w:val="72ACA656"/>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4" w15:restartNumberingAfterBreak="0">
    <w:nsid w:val="4BAC3D39"/>
    <w:multiLevelType w:val="hybridMultilevel"/>
    <w:tmpl w:val="D826E2BE"/>
    <w:lvl w:ilvl="0" w:tplc="89EE0BE0">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4BB055C9"/>
    <w:multiLevelType w:val="hybridMultilevel"/>
    <w:tmpl w:val="528C1C00"/>
    <w:lvl w:ilvl="0" w:tplc="CEDA378C">
      <w:start w:val="101"/>
      <w:numFmt w:val="bullet"/>
      <w:lvlText w:val="-"/>
      <w:lvlJc w:val="left"/>
      <w:pPr>
        <w:ind w:left="1776" w:hanging="360"/>
      </w:pPr>
      <w:rPr>
        <w:rFonts w:ascii="Times New Roman" w:eastAsia="Calibri" w:hAnsi="Times New Roman" w:cs="Times New Roman" w:hint="default"/>
      </w:rPr>
    </w:lvl>
    <w:lvl w:ilvl="1" w:tplc="140C0003" w:tentative="1">
      <w:start w:val="1"/>
      <w:numFmt w:val="bullet"/>
      <w:lvlText w:val="o"/>
      <w:lvlJc w:val="left"/>
      <w:pPr>
        <w:ind w:left="2496" w:hanging="360"/>
      </w:pPr>
      <w:rPr>
        <w:rFonts w:ascii="Courier New" w:hAnsi="Courier New" w:cs="Courier New" w:hint="default"/>
      </w:rPr>
    </w:lvl>
    <w:lvl w:ilvl="2" w:tplc="140C0005" w:tentative="1">
      <w:start w:val="1"/>
      <w:numFmt w:val="bullet"/>
      <w:lvlText w:val=""/>
      <w:lvlJc w:val="left"/>
      <w:pPr>
        <w:ind w:left="3216" w:hanging="360"/>
      </w:pPr>
      <w:rPr>
        <w:rFonts w:ascii="Wingdings" w:hAnsi="Wingdings" w:hint="default"/>
      </w:rPr>
    </w:lvl>
    <w:lvl w:ilvl="3" w:tplc="140C0001" w:tentative="1">
      <w:start w:val="1"/>
      <w:numFmt w:val="bullet"/>
      <w:lvlText w:val=""/>
      <w:lvlJc w:val="left"/>
      <w:pPr>
        <w:ind w:left="3936" w:hanging="360"/>
      </w:pPr>
      <w:rPr>
        <w:rFonts w:ascii="Symbol" w:hAnsi="Symbol" w:hint="default"/>
      </w:rPr>
    </w:lvl>
    <w:lvl w:ilvl="4" w:tplc="140C0003" w:tentative="1">
      <w:start w:val="1"/>
      <w:numFmt w:val="bullet"/>
      <w:lvlText w:val="o"/>
      <w:lvlJc w:val="left"/>
      <w:pPr>
        <w:ind w:left="4656" w:hanging="360"/>
      </w:pPr>
      <w:rPr>
        <w:rFonts w:ascii="Courier New" w:hAnsi="Courier New" w:cs="Courier New" w:hint="default"/>
      </w:rPr>
    </w:lvl>
    <w:lvl w:ilvl="5" w:tplc="140C0005" w:tentative="1">
      <w:start w:val="1"/>
      <w:numFmt w:val="bullet"/>
      <w:lvlText w:val=""/>
      <w:lvlJc w:val="left"/>
      <w:pPr>
        <w:ind w:left="5376" w:hanging="360"/>
      </w:pPr>
      <w:rPr>
        <w:rFonts w:ascii="Wingdings" w:hAnsi="Wingdings" w:hint="default"/>
      </w:rPr>
    </w:lvl>
    <w:lvl w:ilvl="6" w:tplc="140C0001" w:tentative="1">
      <w:start w:val="1"/>
      <w:numFmt w:val="bullet"/>
      <w:lvlText w:val=""/>
      <w:lvlJc w:val="left"/>
      <w:pPr>
        <w:ind w:left="6096" w:hanging="360"/>
      </w:pPr>
      <w:rPr>
        <w:rFonts w:ascii="Symbol" w:hAnsi="Symbol" w:hint="default"/>
      </w:rPr>
    </w:lvl>
    <w:lvl w:ilvl="7" w:tplc="140C0003" w:tentative="1">
      <w:start w:val="1"/>
      <w:numFmt w:val="bullet"/>
      <w:lvlText w:val="o"/>
      <w:lvlJc w:val="left"/>
      <w:pPr>
        <w:ind w:left="6816" w:hanging="360"/>
      </w:pPr>
      <w:rPr>
        <w:rFonts w:ascii="Courier New" w:hAnsi="Courier New" w:cs="Courier New" w:hint="default"/>
      </w:rPr>
    </w:lvl>
    <w:lvl w:ilvl="8" w:tplc="140C0005" w:tentative="1">
      <w:start w:val="1"/>
      <w:numFmt w:val="bullet"/>
      <w:lvlText w:val=""/>
      <w:lvlJc w:val="left"/>
      <w:pPr>
        <w:ind w:left="7536" w:hanging="360"/>
      </w:pPr>
      <w:rPr>
        <w:rFonts w:ascii="Wingdings" w:hAnsi="Wingdings" w:hint="default"/>
      </w:rPr>
    </w:lvl>
  </w:abstractNum>
  <w:abstractNum w:abstractNumId="6" w15:restartNumberingAfterBreak="0">
    <w:nsid w:val="4DBD1DB2"/>
    <w:multiLevelType w:val="multilevel"/>
    <w:tmpl w:val="87FAE76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1073BE5"/>
    <w:multiLevelType w:val="multilevel"/>
    <w:tmpl w:val="6EE276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16cid:durableId="899948238">
    <w:abstractNumId w:val="1"/>
  </w:num>
  <w:num w:numId="2" w16cid:durableId="663625539">
    <w:abstractNumId w:val="7"/>
  </w:num>
  <w:num w:numId="3" w16cid:durableId="1220630963">
    <w:abstractNumId w:val="3"/>
  </w:num>
  <w:num w:numId="4" w16cid:durableId="955215761">
    <w:abstractNumId w:val="5"/>
  </w:num>
  <w:num w:numId="5" w16cid:durableId="77219615">
    <w:abstractNumId w:val="4"/>
  </w:num>
  <w:num w:numId="6" w16cid:durableId="2115830812">
    <w:abstractNumId w:val="2"/>
  </w:num>
  <w:num w:numId="7" w16cid:durableId="81412898">
    <w:abstractNumId w:val="6"/>
  </w:num>
  <w:num w:numId="8" w16cid:durableId="740059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F25"/>
    <w:rsid w:val="0000277C"/>
    <w:rsid w:val="0001284D"/>
    <w:rsid w:val="000A083B"/>
    <w:rsid w:val="000B1307"/>
    <w:rsid w:val="000B417C"/>
    <w:rsid w:val="000F08E1"/>
    <w:rsid w:val="00124F1E"/>
    <w:rsid w:val="00155146"/>
    <w:rsid w:val="001776F3"/>
    <w:rsid w:val="00180CFD"/>
    <w:rsid w:val="0019411A"/>
    <w:rsid w:val="001A1368"/>
    <w:rsid w:val="001B6006"/>
    <w:rsid w:val="001B7D27"/>
    <w:rsid w:val="001B7F25"/>
    <w:rsid w:val="001C2689"/>
    <w:rsid w:val="001E4EEE"/>
    <w:rsid w:val="00243A7B"/>
    <w:rsid w:val="00252E75"/>
    <w:rsid w:val="00255657"/>
    <w:rsid w:val="00257C7D"/>
    <w:rsid w:val="0026497A"/>
    <w:rsid w:val="0027447E"/>
    <w:rsid w:val="002776C2"/>
    <w:rsid w:val="00281C39"/>
    <w:rsid w:val="00293828"/>
    <w:rsid w:val="002A5777"/>
    <w:rsid w:val="002B5EFB"/>
    <w:rsid w:val="002D2DF7"/>
    <w:rsid w:val="002E350A"/>
    <w:rsid w:val="002E7C4C"/>
    <w:rsid w:val="003002AD"/>
    <w:rsid w:val="0031739E"/>
    <w:rsid w:val="00342257"/>
    <w:rsid w:val="003724BC"/>
    <w:rsid w:val="00383CA1"/>
    <w:rsid w:val="0039607D"/>
    <w:rsid w:val="003A37DE"/>
    <w:rsid w:val="003A75CF"/>
    <w:rsid w:val="003B45A7"/>
    <w:rsid w:val="004166FE"/>
    <w:rsid w:val="00426849"/>
    <w:rsid w:val="00452084"/>
    <w:rsid w:val="004C1764"/>
    <w:rsid w:val="004C2167"/>
    <w:rsid w:val="00543199"/>
    <w:rsid w:val="005B1E06"/>
    <w:rsid w:val="005D42AA"/>
    <w:rsid w:val="005F100F"/>
    <w:rsid w:val="00616486"/>
    <w:rsid w:val="00622253"/>
    <w:rsid w:val="00625135"/>
    <w:rsid w:val="00656CDB"/>
    <w:rsid w:val="00660C10"/>
    <w:rsid w:val="00664939"/>
    <w:rsid w:val="006A5893"/>
    <w:rsid w:val="00702EC2"/>
    <w:rsid w:val="00726957"/>
    <w:rsid w:val="007314F5"/>
    <w:rsid w:val="00767B5E"/>
    <w:rsid w:val="007767D3"/>
    <w:rsid w:val="007C5912"/>
    <w:rsid w:val="007D1FC7"/>
    <w:rsid w:val="00846CCF"/>
    <w:rsid w:val="00875A02"/>
    <w:rsid w:val="008809C6"/>
    <w:rsid w:val="00882566"/>
    <w:rsid w:val="008865B9"/>
    <w:rsid w:val="008A0B51"/>
    <w:rsid w:val="008A39BB"/>
    <w:rsid w:val="008D0A03"/>
    <w:rsid w:val="00904185"/>
    <w:rsid w:val="0091155D"/>
    <w:rsid w:val="0092326E"/>
    <w:rsid w:val="00924723"/>
    <w:rsid w:val="0093378A"/>
    <w:rsid w:val="00945DC9"/>
    <w:rsid w:val="0095054A"/>
    <w:rsid w:val="00972FB7"/>
    <w:rsid w:val="009C1CB8"/>
    <w:rsid w:val="00A555AF"/>
    <w:rsid w:val="00A6053A"/>
    <w:rsid w:val="00A725C1"/>
    <w:rsid w:val="00A7305E"/>
    <w:rsid w:val="00A86DB6"/>
    <w:rsid w:val="00AA0904"/>
    <w:rsid w:val="00AC1E5B"/>
    <w:rsid w:val="00AC5723"/>
    <w:rsid w:val="00AD1AA5"/>
    <w:rsid w:val="00AD3B4B"/>
    <w:rsid w:val="00AE4F3C"/>
    <w:rsid w:val="00AF1800"/>
    <w:rsid w:val="00B83674"/>
    <w:rsid w:val="00BA509E"/>
    <w:rsid w:val="00BB7286"/>
    <w:rsid w:val="00BF397E"/>
    <w:rsid w:val="00C24AB0"/>
    <w:rsid w:val="00C26B57"/>
    <w:rsid w:val="00C50995"/>
    <w:rsid w:val="00CC1BD2"/>
    <w:rsid w:val="00CC4947"/>
    <w:rsid w:val="00D23AC5"/>
    <w:rsid w:val="00D379E9"/>
    <w:rsid w:val="00D41F89"/>
    <w:rsid w:val="00D47D39"/>
    <w:rsid w:val="00D56339"/>
    <w:rsid w:val="00D56C3A"/>
    <w:rsid w:val="00D63D77"/>
    <w:rsid w:val="00DC7678"/>
    <w:rsid w:val="00DE619A"/>
    <w:rsid w:val="00DF16E3"/>
    <w:rsid w:val="00E34015"/>
    <w:rsid w:val="00E40D38"/>
    <w:rsid w:val="00E46704"/>
    <w:rsid w:val="00E53941"/>
    <w:rsid w:val="00E65EB9"/>
    <w:rsid w:val="00E84301"/>
    <w:rsid w:val="00E855D4"/>
    <w:rsid w:val="00F0783A"/>
    <w:rsid w:val="00F245BF"/>
    <w:rsid w:val="00F86A80"/>
    <w:rsid w:val="00F87EF2"/>
    <w:rsid w:val="00F917BD"/>
  </w:rsids>
  <m:mathPr>
    <m:mathFont m:val="Cambria Math"/>
    <m:brkBin m:val="before"/>
    <m:brkBinSub m:val="--"/>
    <m:smallFrac m:val="0"/>
    <m:dispDef/>
    <m:lMargin m:val="0"/>
    <m:rMargin m:val="0"/>
    <m:defJc m:val="centerGroup"/>
    <m:wrapIndent m:val="1440"/>
    <m:intLim m:val="subSup"/>
    <m:naryLim m:val="undOvr"/>
  </m:mathPr>
  <w:themeFontLang w:val="fr-L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F1849"/>
  <w15:chartTrackingRefBased/>
  <w15:docId w15:val="{A4961A05-D140-4346-BBAD-F8187DAE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B7F25"/>
    <w:pPr>
      <w:ind w:left="720"/>
      <w:contextualSpacing/>
    </w:pPr>
  </w:style>
  <w:style w:type="character" w:styleId="Marquedecommentaire">
    <w:name w:val="annotation reference"/>
    <w:basedOn w:val="Policepardfaut"/>
    <w:uiPriority w:val="99"/>
    <w:semiHidden/>
    <w:unhideWhenUsed/>
    <w:rsid w:val="002E350A"/>
    <w:rPr>
      <w:sz w:val="16"/>
      <w:szCs w:val="16"/>
    </w:rPr>
  </w:style>
  <w:style w:type="paragraph" w:styleId="Commentaire">
    <w:name w:val="annotation text"/>
    <w:basedOn w:val="Normal"/>
    <w:link w:val="CommentaireCar"/>
    <w:uiPriority w:val="99"/>
    <w:unhideWhenUsed/>
    <w:rsid w:val="002E350A"/>
    <w:pPr>
      <w:spacing w:line="240" w:lineRule="auto"/>
    </w:pPr>
    <w:rPr>
      <w:sz w:val="20"/>
      <w:szCs w:val="20"/>
    </w:rPr>
  </w:style>
  <w:style w:type="character" w:customStyle="1" w:styleId="CommentaireCar">
    <w:name w:val="Commentaire Car"/>
    <w:basedOn w:val="Policepardfaut"/>
    <w:link w:val="Commentaire"/>
    <w:uiPriority w:val="99"/>
    <w:rsid w:val="002E350A"/>
    <w:rPr>
      <w:sz w:val="20"/>
      <w:szCs w:val="20"/>
    </w:rPr>
  </w:style>
  <w:style w:type="paragraph" w:styleId="Objetducommentaire">
    <w:name w:val="annotation subject"/>
    <w:basedOn w:val="Commentaire"/>
    <w:next w:val="Commentaire"/>
    <w:link w:val="ObjetducommentaireCar"/>
    <w:uiPriority w:val="99"/>
    <w:semiHidden/>
    <w:unhideWhenUsed/>
    <w:rsid w:val="002E350A"/>
    <w:rPr>
      <w:b/>
      <w:bCs/>
    </w:rPr>
  </w:style>
  <w:style w:type="character" w:customStyle="1" w:styleId="ObjetducommentaireCar">
    <w:name w:val="Objet du commentaire Car"/>
    <w:basedOn w:val="CommentaireCar"/>
    <w:link w:val="Objetducommentaire"/>
    <w:uiPriority w:val="99"/>
    <w:semiHidden/>
    <w:rsid w:val="002E350A"/>
    <w:rPr>
      <w:b/>
      <w:bCs/>
      <w:sz w:val="20"/>
      <w:szCs w:val="20"/>
    </w:rPr>
  </w:style>
  <w:style w:type="paragraph" w:styleId="Textedebulles">
    <w:name w:val="Balloon Text"/>
    <w:basedOn w:val="Normal"/>
    <w:link w:val="TextedebullesCar"/>
    <w:uiPriority w:val="99"/>
    <w:semiHidden/>
    <w:unhideWhenUsed/>
    <w:rsid w:val="002E35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E350A"/>
    <w:rPr>
      <w:rFonts w:ascii="Segoe UI" w:hAnsi="Segoe UI" w:cs="Segoe UI"/>
      <w:sz w:val="18"/>
      <w:szCs w:val="18"/>
    </w:rPr>
  </w:style>
  <w:style w:type="paragraph" w:styleId="Rvision">
    <w:name w:val="Revision"/>
    <w:hidden/>
    <w:uiPriority w:val="99"/>
    <w:semiHidden/>
    <w:rsid w:val="004C17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3FE5E-B043-4229-B472-074A2EC9A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7</Pages>
  <Words>2905</Words>
  <Characters>15978</Characters>
  <Application>Microsoft Office Word</Application>
  <DocSecurity>0</DocSecurity>
  <Lines>133</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Manager/>
  <Company>www.acolad.com</Company>
  <LinksUpToDate>false</LinksUpToDate>
  <CharactersWithSpaces>18846</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ACOLAD Finance &amp; Legal</dc:creator>
  <cp:keywords> </cp:keywords>
  <dc:description> </dc:description>
  <cp:lastModifiedBy>Frank Lentz</cp:lastModifiedBy>
  <cp:revision>7</cp:revision>
  <dcterms:created xsi:type="dcterms:W3CDTF">2022-03-21T12:59:00Z</dcterms:created>
  <dcterms:modified xsi:type="dcterms:W3CDTF">2022-04-28T07:02:00Z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ffCode">
    <vt:lpwstr>080730</vt:lpwstr>
  </property>
</Properties>
</file>