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D33" w14:textId="0E7510AD" w:rsidR="00222A7F" w:rsidRDefault="00B43804" w:rsidP="00B43804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[Modèle : marché public</w:t>
      </w:r>
      <w:r w:rsidR="000806FE">
        <w:rPr>
          <w:rFonts w:ascii="Tahoma" w:hAnsi="Tahoma" w:cs="Tahoma"/>
          <w:sz w:val="22"/>
          <w:szCs w:val="22"/>
          <w:lang w:val="fr-FR"/>
        </w:rPr>
        <w:t xml:space="preserve"> (avec délai)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78881018" w14:textId="3DFDE649" w:rsidR="000B720F" w:rsidRPr="00605BE8" w:rsidRDefault="00222A7F" w:rsidP="00842D49">
      <w:pPr>
        <w:tabs>
          <w:tab w:val="right" w:pos="9026"/>
        </w:tabs>
        <w:jc w:val="righ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060255">
        <w:rPr>
          <w:rFonts w:ascii="Tahoma" w:hAnsi="Tahoma" w:cs="Tahoma"/>
          <w:sz w:val="22"/>
          <w:szCs w:val="22"/>
          <w:lang w:val="fr-FR"/>
        </w:rPr>
        <w:t>[LIEU]</w:t>
      </w:r>
      <w:r w:rsidR="00842D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605BE8" w:rsidRPr="00605BE8">
        <w:rPr>
          <w:rFonts w:ascii="Tahoma" w:hAnsi="Tahoma" w:cs="Tahoma"/>
          <w:sz w:val="22"/>
          <w:szCs w:val="22"/>
          <w:lang w:val="fr-FR"/>
        </w:rPr>
        <w:t>[DATE]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</w:p>
    <w:p w14:paraId="3149D2F8" w14:textId="1EC6B266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47B6AFE5" w14:textId="5C251740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15F9D89B" w14:textId="77777777" w:rsidR="00621683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04003F9F" w14:textId="78FA90E0" w:rsidR="00605BE8" w:rsidRPr="00605BE8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[NOM]</w:t>
      </w:r>
    </w:p>
    <w:p w14:paraId="1DE99026" w14:textId="79F949FA" w:rsidR="00621683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[ADRESSE]</w:t>
      </w:r>
    </w:p>
    <w:p w14:paraId="16DE6F71" w14:textId="1FD70D1B" w:rsidR="00294CEA" w:rsidRPr="00605BE8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[VILLE]</w:t>
      </w:r>
      <w:r w:rsidRPr="00605BE8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07DBDC9" w14:textId="6D59B394" w:rsidR="00294CEA" w:rsidRPr="00605BE8" w:rsidRDefault="00294CEA" w:rsidP="00605BE8">
      <w:pPr>
        <w:ind w:left="5529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42E67C9F" w14:textId="77777777" w:rsidR="00294CEA" w:rsidRPr="00605BE8" w:rsidRDefault="00294CEA" w:rsidP="00403B95">
      <w:pPr>
        <w:ind w:left="4820"/>
        <w:jc w:val="both"/>
        <w:rPr>
          <w:rFonts w:ascii="Tahoma" w:hAnsi="Tahoma" w:cs="Tahoma"/>
          <w:sz w:val="22"/>
          <w:szCs w:val="22"/>
          <w:lang w:val="fr-FR"/>
        </w:rPr>
      </w:pPr>
    </w:p>
    <w:p w14:paraId="1F47A6DF" w14:textId="77777777" w:rsidR="00294CEA" w:rsidRPr="00605BE8" w:rsidRDefault="00294CE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A80A77E" w14:textId="77777777" w:rsidR="00621683" w:rsidRDefault="00621683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CFB3350" w14:textId="0732F00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SIMPLE</w:t>
      </w:r>
    </w:p>
    <w:p w14:paraId="6CCCECF1" w14:textId="20C57ED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lang w:val="fr-FR"/>
        </w:rPr>
        <w:t>et</w:t>
      </w:r>
    </w:p>
    <w:p w14:paraId="06D769F1" w14:textId="4D6FDAC9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RECOMMANDE</w:t>
      </w:r>
    </w:p>
    <w:p w14:paraId="0C1E44D9" w14:textId="1D4D50EA" w:rsidR="008C49C3" w:rsidRDefault="008C49C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A25F527" w14:textId="77777777" w:rsidR="00431369" w:rsidRPr="00605BE8" w:rsidRDefault="0043136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CDDC2D7" w14:textId="6AB589A6" w:rsidR="001B2951" w:rsidRDefault="00842D49" w:rsidP="0009576C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oncerne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: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  <w:r w:rsidR="00605BE8">
        <w:rPr>
          <w:rFonts w:ascii="Tahoma" w:hAnsi="Tahoma" w:cs="Tahoma"/>
          <w:sz w:val="22"/>
          <w:szCs w:val="22"/>
          <w:lang w:val="fr-FR"/>
        </w:rPr>
        <w:t>Hausse extraordinaire des prix de</w:t>
      </w:r>
      <w:r w:rsidR="008C6396">
        <w:rPr>
          <w:rFonts w:ascii="Tahoma" w:hAnsi="Tahoma" w:cs="Tahoma"/>
          <w:sz w:val="22"/>
          <w:szCs w:val="22"/>
          <w:lang w:val="fr-FR"/>
        </w:rPr>
        <w:t>s</w:t>
      </w:r>
      <w:r w:rsidR="00605BE8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1838DA">
        <w:rPr>
          <w:rFonts w:ascii="Tahoma" w:hAnsi="Tahoma" w:cs="Tahoma"/>
          <w:sz w:val="22"/>
          <w:szCs w:val="22"/>
          <w:lang w:val="fr-FR"/>
        </w:rPr>
        <w:t xml:space="preserve"> et retards de livraison</w:t>
      </w:r>
    </w:p>
    <w:p w14:paraId="0D7C6C17" w14:textId="65285EC5" w:rsidR="0009576C" w:rsidRDefault="001B2951" w:rsidP="0009576C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6C137E">
        <w:rPr>
          <w:rFonts w:ascii="Tahoma" w:hAnsi="Tahoma" w:cs="Tahoma"/>
          <w:sz w:val="22"/>
          <w:szCs w:val="22"/>
          <w:lang w:val="fr-FR"/>
        </w:rPr>
        <w:t xml:space="preserve">Modification du marché </w:t>
      </w:r>
      <w:r w:rsidR="00640C56">
        <w:rPr>
          <w:rFonts w:ascii="Tahoma" w:hAnsi="Tahoma" w:cs="Tahoma"/>
          <w:sz w:val="22"/>
          <w:szCs w:val="22"/>
          <w:lang w:val="fr-FR"/>
        </w:rPr>
        <w:t>du [</w:t>
      </w:r>
      <w:r w:rsidR="008B576F">
        <w:rPr>
          <w:rFonts w:ascii="Tahoma" w:hAnsi="Tahoma" w:cs="Tahoma"/>
          <w:sz w:val="22"/>
          <w:szCs w:val="22"/>
          <w:lang w:val="fr-FR"/>
        </w:rPr>
        <w:t>INTITULE DU MARCHE</w:t>
      </w:r>
      <w:r w:rsidR="00640C56">
        <w:rPr>
          <w:rFonts w:ascii="Tahoma" w:hAnsi="Tahoma" w:cs="Tahoma"/>
          <w:sz w:val="22"/>
          <w:szCs w:val="22"/>
          <w:lang w:val="fr-FR"/>
        </w:rPr>
        <w:t>]</w:t>
      </w:r>
      <w:r w:rsidR="00850A63">
        <w:rPr>
          <w:rFonts w:ascii="Tahoma" w:hAnsi="Tahoma" w:cs="Tahoma"/>
          <w:sz w:val="22"/>
          <w:szCs w:val="22"/>
          <w:lang w:val="fr-FR"/>
        </w:rPr>
        <w:t xml:space="preserve"> </w:t>
      </w:r>
      <w:r w:rsidR="0009576C">
        <w:rPr>
          <w:rFonts w:ascii="Tahoma" w:hAnsi="Tahoma" w:cs="Tahoma"/>
          <w:sz w:val="22"/>
          <w:szCs w:val="22"/>
          <w:lang w:val="fr-FR"/>
        </w:rPr>
        <w:t>[du DATE ou n° REFERENCE] (ci-après « </w:t>
      </w:r>
      <w:r w:rsidR="006C137E">
        <w:rPr>
          <w:rFonts w:ascii="Tahoma" w:hAnsi="Tahoma" w:cs="Tahoma"/>
          <w:sz w:val="22"/>
          <w:szCs w:val="22"/>
          <w:lang w:val="fr-FR"/>
        </w:rPr>
        <w:t xml:space="preserve">Marché </w:t>
      </w:r>
      <w:r w:rsidR="0009576C">
        <w:rPr>
          <w:rFonts w:ascii="Tahoma" w:hAnsi="Tahoma" w:cs="Tahoma"/>
          <w:sz w:val="22"/>
          <w:szCs w:val="22"/>
          <w:lang w:val="fr-FR"/>
        </w:rPr>
        <w:t>»)</w:t>
      </w:r>
    </w:p>
    <w:p w14:paraId="7250D2A6" w14:textId="2E8A07EA" w:rsidR="00B30346" w:rsidRDefault="00B30346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05E5841" w14:textId="77777777" w:rsidR="008B576F" w:rsidRDefault="008B576F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2C232AF" w14:textId="77777777" w:rsidR="0023265C" w:rsidRDefault="00294CEA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Madame, Monsieur,</w:t>
      </w:r>
    </w:p>
    <w:p w14:paraId="27656142" w14:textId="22E3C0E2" w:rsidR="008B576F" w:rsidRDefault="008B576F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66B5434" w14:textId="77777777" w:rsidR="008B576F" w:rsidRPr="00383A50" w:rsidRDefault="008B576F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95FC462" w14:textId="34F4B54D" w:rsidR="00B07FF2" w:rsidRPr="00383A50" w:rsidRDefault="006F3B67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</w:t>
      </w:r>
      <w:r w:rsidR="00605BE8" w:rsidRPr="00383A50">
        <w:rPr>
          <w:rFonts w:ascii="Tahoma" w:hAnsi="Tahoma" w:cs="Tahoma"/>
          <w:sz w:val="22"/>
          <w:szCs w:val="22"/>
          <w:lang w:val="fr-FR"/>
        </w:rPr>
        <w:t xml:space="preserve">e secteur de la construction est actuellement confronté </w:t>
      </w:r>
      <w:r w:rsidR="00B07FF2" w:rsidRPr="00383A50">
        <w:rPr>
          <w:rFonts w:ascii="Tahoma" w:hAnsi="Tahoma" w:cs="Tahoma"/>
          <w:sz w:val="22"/>
          <w:szCs w:val="22"/>
          <w:lang w:val="fr-FR"/>
        </w:rPr>
        <w:t>à</w:t>
      </w:r>
      <w:r w:rsidR="00605BE8" w:rsidRPr="00383A50">
        <w:rPr>
          <w:rFonts w:ascii="Tahoma" w:hAnsi="Tahoma" w:cs="Tahoma"/>
          <w:sz w:val="22"/>
          <w:szCs w:val="22"/>
          <w:lang w:val="fr-FR"/>
        </w:rPr>
        <w:t xml:space="preserve"> une</w:t>
      </w:r>
      <w:r w:rsidR="00507EED">
        <w:rPr>
          <w:rFonts w:ascii="Tahoma" w:hAnsi="Tahoma" w:cs="Tahoma"/>
          <w:sz w:val="22"/>
          <w:szCs w:val="22"/>
          <w:lang w:val="fr-FR"/>
        </w:rPr>
        <w:t xml:space="preserve"> </w:t>
      </w:r>
      <w:r w:rsidR="00AC551E">
        <w:rPr>
          <w:rFonts w:ascii="Tahoma" w:hAnsi="Tahoma" w:cs="Tahoma"/>
          <w:sz w:val="22"/>
          <w:szCs w:val="22"/>
          <w:lang w:val="fr-FR"/>
        </w:rPr>
        <w:t xml:space="preserve">hausse </w:t>
      </w:r>
      <w:r w:rsidR="00AC551E" w:rsidRPr="00383A50">
        <w:rPr>
          <w:rFonts w:ascii="Tahoma" w:hAnsi="Tahoma" w:cs="Tahoma"/>
          <w:sz w:val="22"/>
          <w:szCs w:val="22"/>
          <w:lang w:val="fr-FR"/>
        </w:rPr>
        <w:t>exceptionnelle</w:t>
      </w:r>
      <w:r w:rsidR="00605BE8" w:rsidRPr="00383A50">
        <w:rPr>
          <w:rFonts w:ascii="Tahoma" w:hAnsi="Tahoma" w:cs="Tahoma"/>
          <w:sz w:val="22"/>
          <w:szCs w:val="22"/>
          <w:lang w:val="fr-FR"/>
        </w:rPr>
        <w:t xml:space="preserve"> de</w:t>
      </w:r>
      <w:r w:rsidR="00507EED">
        <w:rPr>
          <w:rFonts w:ascii="Tahoma" w:hAnsi="Tahoma" w:cs="Tahoma"/>
          <w:sz w:val="22"/>
          <w:szCs w:val="22"/>
          <w:lang w:val="fr-FR"/>
        </w:rPr>
        <w:t>s prix des</w:t>
      </w:r>
      <w:r w:rsidR="00605BE8" w:rsidRPr="00383A50">
        <w:rPr>
          <w:rFonts w:ascii="Tahoma" w:hAnsi="Tahoma" w:cs="Tahoma"/>
          <w:sz w:val="22"/>
          <w:szCs w:val="22"/>
          <w:lang w:val="fr-FR"/>
        </w:rPr>
        <w:t xml:space="preserve"> matériaux de construction</w:t>
      </w:r>
      <w:r w:rsidR="00B07FF2" w:rsidRPr="00383A50">
        <w:rPr>
          <w:rFonts w:ascii="Tahoma" w:hAnsi="Tahoma" w:cs="Tahoma"/>
          <w:sz w:val="22"/>
          <w:szCs w:val="22"/>
          <w:lang w:val="fr-FR"/>
        </w:rPr>
        <w:t xml:space="preserve"> (bois, acier, métal</w:t>
      </w:r>
      <w:r w:rsidR="00214E86" w:rsidRPr="00383A50">
        <w:rPr>
          <w:rFonts w:ascii="Tahoma" w:hAnsi="Tahoma" w:cs="Tahoma"/>
          <w:sz w:val="22"/>
          <w:szCs w:val="22"/>
          <w:lang w:val="fr-FR"/>
        </w:rPr>
        <w:t xml:space="preserve">, </w:t>
      </w:r>
      <w:r w:rsidR="00B07FF2" w:rsidRPr="00383A50">
        <w:rPr>
          <w:rFonts w:ascii="Tahoma" w:hAnsi="Tahoma" w:cs="Tahoma"/>
          <w:sz w:val="22"/>
          <w:szCs w:val="22"/>
          <w:lang w:val="fr-FR"/>
        </w:rPr>
        <w:t xml:space="preserve">aluminium, armatures, pavés, granits, produits en béton préfabriqué, matériaux </w:t>
      </w:r>
      <w:r>
        <w:rPr>
          <w:rFonts w:ascii="Tahoma" w:hAnsi="Tahoma" w:cs="Tahoma"/>
          <w:sz w:val="22"/>
          <w:szCs w:val="22"/>
          <w:lang w:val="fr-FR"/>
        </w:rPr>
        <w:t>d’</w:t>
      </w:r>
      <w:r w:rsidR="00B07FF2" w:rsidRPr="00383A50">
        <w:rPr>
          <w:rFonts w:ascii="Tahoma" w:hAnsi="Tahoma" w:cs="Tahoma"/>
          <w:sz w:val="22"/>
          <w:szCs w:val="22"/>
          <w:lang w:val="fr-FR"/>
        </w:rPr>
        <w:t>isolation</w:t>
      </w:r>
      <w:r>
        <w:rPr>
          <w:rFonts w:ascii="Tahoma" w:hAnsi="Tahoma" w:cs="Tahoma"/>
          <w:sz w:val="22"/>
          <w:szCs w:val="22"/>
          <w:lang w:val="fr-FR"/>
        </w:rPr>
        <w:t>,</w:t>
      </w:r>
      <w:r w:rsidR="00B07FF2" w:rsidRPr="00383A50">
        <w:rPr>
          <w:rFonts w:ascii="Tahoma" w:hAnsi="Tahoma" w:cs="Tahoma"/>
          <w:sz w:val="22"/>
          <w:szCs w:val="22"/>
          <w:lang w:val="fr-FR"/>
        </w:rPr>
        <w:t xml:space="preserve"> matériel électrique et de génie climatique, etc</w:t>
      </w:r>
      <w:r w:rsidR="00383C2E">
        <w:rPr>
          <w:rFonts w:ascii="Tahoma" w:hAnsi="Tahoma" w:cs="Tahoma"/>
          <w:sz w:val="22"/>
          <w:szCs w:val="22"/>
          <w:lang w:val="fr-FR"/>
        </w:rPr>
        <w:t>.</w:t>
      </w:r>
      <w:r w:rsidR="00B07FF2" w:rsidRPr="00383A50">
        <w:rPr>
          <w:rFonts w:ascii="Tahoma" w:hAnsi="Tahoma" w:cs="Tahoma"/>
          <w:sz w:val="22"/>
          <w:szCs w:val="22"/>
          <w:lang w:val="fr-FR"/>
        </w:rPr>
        <w:t xml:space="preserve">) </w:t>
      </w:r>
      <w:r w:rsidR="00507EED">
        <w:rPr>
          <w:rFonts w:ascii="Tahoma" w:hAnsi="Tahoma" w:cs="Tahoma"/>
          <w:sz w:val="22"/>
          <w:szCs w:val="22"/>
          <w:lang w:val="fr-FR"/>
        </w:rPr>
        <w:t>et à des difficultés d’approvisionnement susceptible</w:t>
      </w:r>
      <w:r w:rsidR="00692D86">
        <w:rPr>
          <w:rFonts w:ascii="Tahoma" w:hAnsi="Tahoma" w:cs="Tahoma"/>
          <w:sz w:val="22"/>
          <w:szCs w:val="22"/>
          <w:lang w:val="fr-FR"/>
        </w:rPr>
        <w:t xml:space="preserve">s </w:t>
      </w:r>
      <w:r w:rsidR="00507EED">
        <w:rPr>
          <w:rFonts w:ascii="Tahoma" w:hAnsi="Tahoma" w:cs="Tahoma"/>
          <w:sz w:val="22"/>
          <w:szCs w:val="22"/>
          <w:lang w:val="fr-FR"/>
        </w:rPr>
        <w:t xml:space="preserve">de provoquer d’importants retards de livraison. </w:t>
      </w:r>
    </w:p>
    <w:p w14:paraId="0977B8A5" w14:textId="77777777" w:rsidR="001B2951" w:rsidRPr="00383A50" w:rsidRDefault="001B2951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06E6D5BC" w14:textId="58C88E8C" w:rsidR="00FD69CE" w:rsidRDefault="00FD69CE" w:rsidP="00FD69C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Cette situation extraordinaire et imprévisible résulte principalement de la perturbation des chaînes d’approvisionnement et de production due à l’inflation (notamment au niveau du prix de l’énergie) et à l’évolution de la situation des marchés sur d’autres continents (notamment des marchés américains et chinois). Une perturbation qui ne va aller qu’en s’accentuant au vu </w:t>
      </w:r>
      <w:r w:rsidR="00D970D6">
        <w:rPr>
          <w:rFonts w:ascii="Tahoma" w:hAnsi="Tahoma" w:cs="Tahoma"/>
          <w:sz w:val="22"/>
          <w:szCs w:val="22"/>
          <w:lang w:val="fr-FR"/>
        </w:rPr>
        <w:t>de</w:t>
      </w:r>
      <w:r w:rsidR="00244F65">
        <w:rPr>
          <w:rFonts w:ascii="Tahoma" w:hAnsi="Tahoma" w:cs="Tahoma"/>
          <w:sz w:val="22"/>
          <w:szCs w:val="22"/>
          <w:lang w:val="fr-FR"/>
        </w:rPr>
        <w:t xml:space="preserve"> la guerre en Ukraine, laquelle a notamment pour conséquence l’arrêt total de toutes importations de matières premières provenant de la Russie</w:t>
      </w:r>
      <w:r w:rsidR="00507EED">
        <w:rPr>
          <w:rFonts w:ascii="Tahoma" w:hAnsi="Tahoma" w:cs="Tahoma"/>
          <w:sz w:val="22"/>
          <w:szCs w:val="22"/>
          <w:lang w:val="fr-FR"/>
        </w:rPr>
        <w:t xml:space="preserve"> et </w:t>
      </w:r>
      <w:r w:rsidR="00BF44D1">
        <w:rPr>
          <w:rFonts w:ascii="Tahoma" w:hAnsi="Tahoma" w:cs="Tahoma"/>
          <w:sz w:val="22"/>
          <w:szCs w:val="22"/>
          <w:lang w:val="fr-FR"/>
        </w:rPr>
        <w:t>de l’</w:t>
      </w:r>
      <w:r w:rsidR="00507EED">
        <w:rPr>
          <w:rFonts w:ascii="Tahoma" w:hAnsi="Tahoma" w:cs="Tahoma"/>
          <w:sz w:val="22"/>
          <w:szCs w:val="22"/>
          <w:lang w:val="fr-FR"/>
        </w:rPr>
        <w:t>Ukraine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14:paraId="1F4510D9" w14:textId="77777777" w:rsidR="001B2951" w:rsidRPr="00383A50" w:rsidRDefault="001B2951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A181C82" w14:textId="14AAEB80" w:rsidR="00443D23" w:rsidRDefault="001713CA" w:rsidP="00F1494A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383A50">
        <w:rPr>
          <w:rFonts w:ascii="Tahoma" w:hAnsi="Tahoma" w:cs="Tahoma"/>
          <w:sz w:val="22"/>
          <w:szCs w:val="22"/>
          <w:lang w:val="fr-FR"/>
        </w:rPr>
        <w:t>Dans ces conditions exceptionnelles</w:t>
      </w:r>
      <w:r w:rsidR="00F40452" w:rsidRPr="00F40452">
        <w:rPr>
          <w:rFonts w:ascii="Tahoma" w:hAnsi="Tahoma" w:cs="Tahoma"/>
          <w:sz w:val="22"/>
          <w:szCs w:val="22"/>
          <w:lang w:val="fr-FR"/>
        </w:rPr>
        <w:t xml:space="preserve"> </w:t>
      </w:r>
      <w:r w:rsidR="00F40452">
        <w:rPr>
          <w:rFonts w:ascii="Tahoma" w:hAnsi="Tahoma" w:cs="Tahoma"/>
          <w:sz w:val="22"/>
          <w:szCs w:val="22"/>
          <w:lang w:val="fr-FR"/>
        </w:rPr>
        <w:t xml:space="preserve">et </w:t>
      </w:r>
      <w:r w:rsidR="00F40452" w:rsidRPr="00383A50">
        <w:rPr>
          <w:rFonts w:ascii="Tahoma" w:hAnsi="Tahoma" w:cs="Tahoma"/>
          <w:sz w:val="22"/>
          <w:szCs w:val="22"/>
          <w:lang w:val="fr-FR"/>
        </w:rPr>
        <w:t>en application de</w:t>
      </w:r>
      <w:r w:rsidR="00F40452">
        <w:rPr>
          <w:rFonts w:ascii="Tahoma" w:hAnsi="Tahoma" w:cs="Tahoma"/>
          <w:sz w:val="22"/>
          <w:szCs w:val="22"/>
          <w:lang w:val="fr-FR"/>
        </w:rPr>
        <w:t xml:space="preserve"> la communication du 31 mars 2022 du Ministère de la Mobilité et des Travaux Publics en matière de marchés publics </w:t>
      </w:r>
      <w:r w:rsidR="00F40452" w:rsidRPr="008B576F">
        <w:rPr>
          <w:rFonts w:ascii="Tahoma" w:hAnsi="Tahoma" w:cs="Tahoma"/>
          <w:sz w:val="22"/>
          <w:szCs w:val="22"/>
          <w:lang w:val="fr-CH"/>
        </w:rPr>
        <w:t>à l’attention des pouvoirs adjudicateurs relative à la hausse des prix des matériaux et la disponibilité du matériel</w:t>
      </w:r>
      <w:r w:rsidR="00B34A2F">
        <w:rPr>
          <w:rFonts w:ascii="Tahoma" w:hAnsi="Tahoma" w:cs="Tahoma"/>
          <w:sz w:val="22"/>
          <w:szCs w:val="22"/>
          <w:lang w:val="fr-CH"/>
        </w:rPr>
        <w:t xml:space="preserve"> ainsi que de l’article 43 de la loi modifiée du 8 avril 2018 sur les marchés publics</w:t>
      </w:r>
      <w:r w:rsidR="00605BE8" w:rsidRPr="00383A50">
        <w:rPr>
          <w:rFonts w:ascii="Tahoma" w:hAnsi="Tahoma" w:cs="Tahoma"/>
          <w:sz w:val="22"/>
          <w:szCs w:val="22"/>
          <w:lang w:val="fr-FR"/>
        </w:rPr>
        <w:t xml:space="preserve">, nous </w:t>
      </w:r>
      <w:r w:rsidR="00214E86" w:rsidRPr="00383A50">
        <w:rPr>
          <w:rFonts w:ascii="Tahoma" w:hAnsi="Tahoma" w:cs="Tahoma"/>
          <w:sz w:val="22"/>
          <w:szCs w:val="22"/>
          <w:lang w:val="fr-FR"/>
        </w:rPr>
        <w:t>nous voyons contraint</w:t>
      </w:r>
      <w:r w:rsidR="00A0067E" w:rsidRPr="00383A50">
        <w:rPr>
          <w:rFonts w:ascii="Tahoma" w:hAnsi="Tahoma" w:cs="Tahoma"/>
          <w:sz w:val="22"/>
          <w:szCs w:val="22"/>
          <w:lang w:val="fr-FR"/>
        </w:rPr>
        <w:t>s</w:t>
      </w:r>
      <w:r w:rsidR="007A5C53" w:rsidRPr="00383A50">
        <w:rPr>
          <w:rFonts w:ascii="Tahoma" w:hAnsi="Tahoma" w:cs="Tahoma"/>
          <w:sz w:val="22"/>
          <w:szCs w:val="22"/>
          <w:lang w:val="fr-FR"/>
        </w:rPr>
        <w:t xml:space="preserve"> </w:t>
      </w:r>
      <w:r w:rsidR="00F1494A" w:rsidRPr="00383A50">
        <w:rPr>
          <w:rFonts w:ascii="Tahoma" w:hAnsi="Tahoma" w:cs="Tahoma"/>
          <w:sz w:val="22"/>
          <w:szCs w:val="22"/>
          <w:lang w:val="fr-FR"/>
        </w:rPr>
        <w:t xml:space="preserve">de </w:t>
      </w:r>
      <w:r w:rsidR="00F40452">
        <w:rPr>
          <w:rFonts w:ascii="Tahoma" w:hAnsi="Tahoma" w:cs="Tahoma"/>
          <w:sz w:val="22"/>
          <w:szCs w:val="22"/>
          <w:lang w:val="fr-FR"/>
        </w:rPr>
        <w:t>procéder à</w:t>
      </w:r>
      <w:r w:rsidR="00F1494A" w:rsidRPr="00383A50">
        <w:rPr>
          <w:rFonts w:ascii="Tahoma" w:hAnsi="Tahoma" w:cs="Tahoma"/>
          <w:sz w:val="22"/>
          <w:szCs w:val="22"/>
          <w:lang w:val="fr-FR"/>
        </w:rPr>
        <w:t xml:space="preserve"> </w:t>
      </w:r>
      <w:r w:rsidR="00874479">
        <w:rPr>
          <w:rFonts w:ascii="Tahoma" w:hAnsi="Tahoma" w:cs="Tahoma"/>
          <w:sz w:val="22"/>
          <w:szCs w:val="22"/>
          <w:lang w:val="fr-FR"/>
        </w:rPr>
        <w:t>une</w:t>
      </w:r>
      <w:r w:rsidR="006A33B6">
        <w:rPr>
          <w:rFonts w:ascii="Tahoma" w:hAnsi="Tahoma" w:cs="Tahoma"/>
          <w:sz w:val="22"/>
          <w:szCs w:val="22"/>
          <w:lang w:val="fr-FR"/>
        </w:rPr>
        <w:t xml:space="preserve"> modification du </w:t>
      </w:r>
      <w:r w:rsidR="00640C56">
        <w:rPr>
          <w:rFonts w:ascii="Tahoma" w:hAnsi="Tahoma" w:cs="Tahoma"/>
          <w:sz w:val="22"/>
          <w:szCs w:val="22"/>
          <w:lang w:val="fr-FR"/>
        </w:rPr>
        <w:t>M</w:t>
      </w:r>
      <w:r w:rsidR="006A33B6">
        <w:rPr>
          <w:rFonts w:ascii="Tahoma" w:hAnsi="Tahoma" w:cs="Tahoma"/>
          <w:sz w:val="22"/>
          <w:szCs w:val="22"/>
          <w:lang w:val="fr-FR"/>
        </w:rPr>
        <w:t xml:space="preserve">arché </w:t>
      </w:r>
      <w:r w:rsidR="00F1494A" w:rsidRPr="00383A50">
        <w:rPr>
          <w:rFonts w:ascii="Tahoma" w:hAnsi="Tahoma" w:cs="Tahoma"/>
          <w:sz w:val="22"/>
          <w:szCs w:val="22"/>
          <w:lang w:val="fr-FR"/>
        </w:rPr>
        <w:t>pour tenir compte des nouveaux facteurs exposés ci-avant</w:t>
      </w:r>
      <w:r w:rsidR="006F3B67">
        <w:rPr>
          <w:rFonts w:ascii="Tahoma" w:hAnsi="Tahoma" w:cs="Tahoma"/>
          <w:sz w:val="22"/>
          <w:szCs w:val="22"/>
          <w:lang w:val="fr-FR"/>
        </w:rPr>
        <w:t>, et</w:t>
      </w:r>
      <w:r w:rsidR="00F1494A" w:rsidRPr="00383A50">
        <w:rPr>
          <w:rFonts w:ascii="Tahoma" w:hAnsi="Tahoma" w:cs="Tahoma"/>
          <w:sz w:val="22"/>
          <w:szCs w:val="22"/>
          <w:lang w:val="fr-FR"/>
        </w:rPr>
        <w:t xml:space="preserve"> plus particulièrement y répercuter la hausse des prix des matériaux de construction.</w:t>
      </w:r>
    </w:p>
    <w:p w14:paraId="23E9E037" w14:textId="77777777" w:rsidR="004B149A" w:rsidRDefault="004B149A" w:rsidP="00F1494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55AF799" w14:textId="7342A16F" w:rsidR="007D0A61" w:rsidRDefault="00A04C83" w:rsidP="007D0A6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Vous trouverez en ce sens en Annexe 1 [</w:t>
      </w:r>
      <w:r w:rsidR="000360FE">
        <w:rPr>
          <w:rFonts w:ascii="Tahoma" w:hAnsi="Tahoma" w:cs="Tahoma"/>
          <w:sz w:val="22"/>
          <w:szCs w:val="22"/>
          <w:lang w:val="fr-FR"/>
        </w:rPr>
        <w:t xml:space="preserve">la méthode </w:t>
      </w:r>
      <w:r w:rsidR="00A556D6">
        <w:rPr>
          <w:rFonts w:ascii="Tahoma" w:hAnsi="Tahoma" w:cs="Tahoma"/>
          <w:sz w:val="22"/>
          <w:szCs w:val="22"/>
          <w:lang w:val="fr-FR"/>
        </w:rPr>
        <w:t>de</w:t>
      </w:r>
      <w:r w:rsidR="00953EA9">
        <w:rPr>
          <w:rFonts w:ascii="Tahoma" w:hAnsi="Tahoma" w:cs="Tahoma"/>
          <w:sz w:val="22"/>
          <w:szCs w:val="22"/>
          <w:lang w:val="fr-FR"/>
        </w:rPr>
        <w:t xml:space="preserve"> </w:t>
      </w:r>
      <w:r w:rsidR="000360FE">
        <w:rPr>
          <w:rFonts w:ascii="Tahoma" w:hAnsi="Tahoma" w:cs="Tahoma"/>
          <w:sz w:val="22"/>
          <w:szCs w:val="22"/>
          <w:lang w:val="fr-FR"/>
        </w:rPr>
        <w:t xml:space="preserve">calcul basée sur </w:t>
      </w:r>
      <w:r w:rsidR="00015F57">
        <w:rPr>
          <w:rFonts w:ascii="Tahoma" w:hAnsi="Tahoma" w:cs="Tahoma"/>
          <w:sz w:val="22"/>
          <w:szCs w:val="22"/>
          <w:lang w:val="fr-FR"/>
        </w:rPr>
        <w:t xml:space="preserve">la série allemande </w:t>
      </w:r>
      <w:r w:rsidR="00015F57">
        <w:rPr>
          <w:rFonts w:ascii="Tahoma" w:hAnsi="Tahoma" w:cs="Tahoma"/>
          <w:sz w:val="22"/>
          <w:szCs w:val="22"/>
          <w:lang w:val="fr-FR"/>
        </w:rPr>
        <w:lastRenderedPageBreak/>
        <w:t>« </w:t>
      </w:r>
      <w:proofErr w:type="spellStart"/>
      <w:r w:rsidR="00015F57">
        <w:rPr>
          <w:rFonts w:ascii="Tahoma" w:hAnsi="Tahoma" w:cs="Tahoma"/>
          <w:sz w:val="22"/>
          <w:szCs w:val="22"/>
          <w:lang w:val="fr-FR"/>
        </w:rPr>
        <w:t>Erzeugerpreisindex</w:t>
      </w:r>
      <w:proofErr w:type="spellEnd"/>
      <w:r w:rsidR="00015F57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015F57">
        <w:rPr>
          <w:rFonts w:ascii="Tahoma" w:hAnsi="Tahoma" w:cs="Tahoma"/>
          <w:sz w:val="22"/>
          <w:szCs w:val="22"/>
          <w:lang w:val="fr-FR"/>
        </w:rPr>
        <w:t>gewerblicher</w:t>
      </w:r>
      <w:proofErr w:type="spellEnd"/>
      <w:r w:rsidR="00015F57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015F57">
        <w:rPr>
          <w:rFonts w:ascii="Tahoma" w:hAnsi="Tahoma" w:cs="Tahoma"/>
          <w:sz w:val="22"/>
          <w:szCs w:val="22"/>
          <w:lang w:val="fr-FR"/>
        </w:rPr>
        <w:t>Produkte</w:t>
      </w:r>
      <w:proofErr w:type="spellEnd"/>
      <w:r w:rsidR="004B149A">
        <w:rPr>
          <w:rFonts w:ascii="Tahoma" w:hAnsi="Tahoma" w:cs="Tahoma"/>
          <w:sz w:val="22"/>
          <w:szCs w:val="22"/>
          <w:lang w:val="fr-FR"/>
        </w:rPr>
        <w:t xml:space="preserve"> </w:t>
      </w:r>
      <w:r w:rsidR="008C62D6">
        <w:rPr>
          <w:rFonts w:ascii="Tahoma" w:hAnsi="Tahoma" w:cs="Tahoma"/>
          <w:sz w:val="22"/>
          <w:szCs w:val="22"/>
          <w:lang w:val="fr-FR"/>
        </w:rPr>
        <w:t>»</w:t>
      </w:r>
      <w:r w:rsidR="00015F57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015F57">
        <w:rPr>
          <w:rFonts w:ascii="Tahoma" w:hAnsi="Tahoma" w:cs="Tahoma"/>
          <w:sz w:val="22"/>
          <w:szCs w:val="22"/>
          <w:lang w:val="fr-FR"/>
        </w:rPr>
        <w:t>Destatis</w:t>
      </w:r>
      <w:proofErr w:type="spellEnd"/>
      <w:r>
        <w:rPr>
          <w:rFonts w:ascii="Tahoma" w:hAnsi="Tahoma" w:cs="Tahoma"/>
          <w:sz w:val="22"/>
          <w:szCs w:val="22"/>
          <w:lang w:val="fr-FR"/>
        </w:rPr>
        <w:t>] OU [</w:t>
      </w:r>
      <w:r w:rsidR="00015F57">
        <w:rPr>
          <w:rFonts w:ascii="Tahoma" w:hAnsi="Tahoma" w:cs="Tahoma"/>
          <w:sz w:val="22"/>
          <w:szCs w:val="22"/>
          <w:lang w:val="fr-FR"/>
        </w:rPr>
        <w:t>les pièces à l’appui</w:t>
      </w:r>
      <w:r>
        <w:rPr>
          <w:rFonts w:ascii="Tahoma" w:hAnsi="Tahoma" w:cs="Tahoma"/>
          <w:sz w:val="22"/>
          <w:szCs w:val="22"/>
          <w:lang w:val="fr-FR"/>
        </w:rPr>
        <w:t>] détaillant plus spécifiquement cette</w:t>
      </w:r>
      <w:r w:rsidR="00015F57">
        <w:rPr>
          <w:rFonts w:ascii="Tahoma" w:hAnsi="Tahoma" w:cs="Tahoma"/>
          <w:sz w:val="22"/>
          <w:szCs w:val="22"/>
          <w:lang w:val="fr-FR"/>
        </w:rPr>
        <w:t xml:space="preserve"> demande de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015F57">
        <w:rPr>
          <w:rFonts w:ascii="Tahoma" w:hAnsi="Tahoma" w:cs="Tahoma"/>
          <w:sz w:val="22"/>
          <w:szCs w:val="22"/>
          <w:lang w:val="fr-FR"/>
        </w:rPr>
        <w:t xml:space="preserve">modification du </w:t>
      </w:r>
      <w:r w:rsidR="00A556D6">
        <w:rPr>
          <w:rFonts w:ascii="Tahoma" w:hAnsi="Tahoma" w:cs="Tahoma"/>
          <w:sz w:val="22"/>
          <w:szCs w:val="22"/>
          <w:lang w:val="fr-FR"/>
        </w:rPr>
        <w:t>Marché.</w:t>
      </w:r>
      <w:r w:rsidR="00015F57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2E87DFE3" w14:textId="38C26511" w:rsidR="007D0A61" w:rsidRDefault="007D0A6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0528FB2" w14:textId="5E380E24" w:rsidR="00D85409" w:rsidRDefault="00AC551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</w:t>
      </w:r>
      <w:r w:rsidR="00D85409">
        <w:rPr>
          <w:rFonts w:ascii="Tahoma" w:hAnsi="Tahoma" w:cs="Tahoma"/>
          <w:sz w:val="22"/>
          <w:szCs w:val="22"/>
          <w:lang w:val="fr-FR"/>
        </w:rPr>
        <w:t>ous nous permettons dans contexte de vous demander un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D85409">
        <w:rPr>
          <w:rFonts w:ascii="Tahoma" w:hAnsi="Tahoma" w:cs="Tahoma"/>
          <w:sz w:val="22"/>
          <w:szCs w:val="22"/>
          <w:lang w:val="fr-FR"/>
        </w:rPr>
        <w:t>montant de [MONTANT],- €, dont facture se trouve joint en Annexe 2.</w:t>
      </w:r>
    </w:p>
    <w:p w14:paraId="04294189" w14:textId="77777777" w:rsidR="00BC6413" w:rsidRPr="00BC6413" w:rsidRDefault="00BC6413" w:rsidP="00D8540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6F70D64" w14:textId="7817E21B" w:rsidR="00060255" w:rsidRPr="00BC6413" w:rsidRDefault="00B43804" w:rsidP="00D85409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BC6413">
        <w:rPr>
          <w:rFonts w:ascii="Tahoma" w:hAnsi="Tahoma" w:cs="Tahoma"/>
          <w:sz w:val="22"/>
          <w:szCs w:val="22"/>
          <w:lang w:val="fr-FR"/>
        </w:rPr>
        <w:t>D’un p</w:t>
      </w:r>
      <w:r w:rsidR="00CA0A6D" w:rsidRPr="00BC6413">
        <w:rPr>
          <w:rFonts w:ascii="Tahoma" w:hAnsi="Tahoma" w:cs="Tahoma"/>
          <w:sz w:val="22"/>
          <w:szCs w:val="22"/>
          <w:lang w:val="fr-FR"/>
        </w:rPr>
        <w:t xml:space="preserve">oint de vue </w:t>
      </w:r>
      <w:r w:rsidRPr="00BC6413">
        <w:rPr>
          <w:rFonts w:ascii="Tahoma" w:hAnsi="Tahoma" w:cs="Tahoma"/>
          <w:sz w:val="22"/>
          <w:szCs w:val="22"/>
          <w:lang w:val="fr-FR"/>
        </w:rPr>
        <w:t xml:space="preserve">des </w:t>
      </w:r>
      <w:r w:rsidR="00CA0A6D" w:rsidRPr="00BC6413">
        <w:rPr>
          <w:rFonts w:ascii="Tahoma" w:hAnsi="Tahoma" w:cs="Tahoma"/>
          <w:sz w:val="22"/>
          <w:szCs w:val="22"/>
          <w:lang w:val="fr-FR"/>
        </w:rPr>
        <w:t>délais d’exécution, cette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 situation </w:t>
      </w:r>
      <w:r w:rsidR="00CA0A6D" w:rsidRPr="00BC6413">
        <w:rPr>
          <w:rFonts w:ascii="Tahoma" w:hAnsi="Tahoma" w:cs="Tahoma"/>
          <w:sz w:val="22"/>
          <w:szCs w:val="22"/>
          <w:lang w:val="fr-FR"/>
        </w:rPr>
        <w:t xml:space="preserve">exceptionnelle 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a </w:t>
      </w:r>
      <w:r w:rsidR="008C6396" w:rsidRPr="00BC6413">
        <w:rPr>
          <w:rFonts w:ascii="Tahoma" w:hAnsi="Tahoma" w:cs="Tahoma"/>
          <w:sz w:val="22"/>
          <w:szCs w:val="22"/>
          <w:lang w:val="fr-FR"/>
        </w:rPr>
        <w:t>aussi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 pour conséquence de rendre impossible l’exécution </w:t>
      </w:r>
      <w:r w:rsidR="00ED76AB" w:rsidRPr="00BC6413">
        <w:rPr>
          <w:rFonts w:ascii="Tahoma" w:hAnsi="Tahoma" w:cs="Tahoma"/>
          <w:sz w:val="22"/>
          <w:szCs w:val="22"/>
          <w:lang w:val="fr-FR"/>
        </w:rPr>
        <w:t xml:space="preserve">du </w:t>
      </w:r>
      <w:r w:rsidR="00B34A2F">
        <w:rPr>
          <w:rFonts w:ascii="Tahoma" w:hAnsi="Tahoma" w:cs="Tahoma"/>
          <w:sz w:val="22"/>
          <w:szCs w:val="22"/>
          <w:lang w:val="fr-FR"/>
        </w:rPr>
        <w:t>M</w:t>
      </w:r>
      <w:r w:rsidR="00B34A2F" w:rsidRPr="00BC6413">
        <w:rPr>
          <w:rFonts w:ascii="Tahoma" w:hAnsi="Tahoma" w:cs="Tahoma"/>
          <w:sz w:val="22"/>
          <w:szCs w:val="22"/>
          <w:lang w:val="fr-FR"/>
        </w:rPr>
        <w:t xml:space="preserve">arché 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>endéans les délais initialement convenus</w:t>
      </w:r>
      <w:r w:rsidR="00F37BBF" w:rsidRPr="00BC6413">
        <w:rPr>
          <w:rFonts w:ascii="Tahoma" w:hAnsi="Tahoma" w:cs="Tahoma"/>
          <w:sz w:val="22"/>
          <w:szCs w:val="22"/>
          <w:lang w:val="fr-FR"/>
        </w:rPr>
        <w:t>.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 </w:t>
      </w:r>
      <w:r w:rsidR="008C6396" w:rsidRPr="00BC6413">
        <w:rPr>
          <w:rFonts w:ascii="Tahoma" w:hAnsi="Tahoma" w:cs="Tahoma"/>
          <w:sz w:val="22"/>
          <w:szCs w:val="22"/>
          <w:lang w:val="fr-FR"/>
        </w:rPr>
        <w:t>U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ne </w:t>
      </w:r>
      <w:r w:rsidR="00AC551E">
        <w:rPr>
          <w:rFonts w:ascii="Tahoma" w:hAnsi="Tahoma" w:cs="Tahoma"/>
          <w:sz w:val="22"/>
          <w:szCs w:val="22"/>
          <w:lang w:val="fr-FR"/>
        </w:rPr>
        <w:t xml:space="preserve">modification </w:t>
      </w:r>
      <w:r w:rsidR="00AC551E" w:rsidRPr="00BC6413">
        <w:rPr>
          <w:rFonts w:ascii="Tahoma" w:hAnsi="Tahoma" w:cs="Tahoma"/>
          <w:sz w:val="22"/>
          <w:szCs w:val="22"/>
          <w:lang w:val="fr-FR"/>
        </w:rPr>
        <w:t>du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 </w:t>
      </w:r>
      <w:r w:rsidR="00FC42B3">
        <w:rPr>
          <w:rFonts w:ascii="Tahoma" w:hAnsi="Tahoma" w:cs="Tahoma"/>
          <w:sz w:val="22"/>
          <w:szCs w:val="22"/>
          <w:lang w:val="fr-FR"/>
        </w:rPr>
        <w:t>M</w:t>
      </w:r>
      <w:r w:rsidR="00874479">
        <w:rPr>
          <w:rFonts w:ascii="Tahoma" w:hAnsi="Tahoma" w:cs="Tahoma"/>
          <w:sz w:val="22"/>
          <w:szCs w:val="22"/>
          <w:lang w:val="fr-FR"/>
        </w:rPr>
        <w:t xml:space="preserve">arché 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>à ce niveau</w:t>
      </w:r>
      <w:r w:rsidR="00CA0A6D" w:rsidRPr="00BC6413">
        <w:rPr>
          <w:rFonts w:ascii="Tahoma" w:hAnsi="Tahoma" w:cs="Tahoma"/>
          <w:sz w:val="22"/>
          <w:szCs w:val="22"/>
          <w:lang w:val="fr-FR"/>
        </w:rPr>
        <w:t xml:space="preserve"> en application de l’article </w:t>
      </w:r>
      <w:r w:rsidR="0009576C" w:rsidRPr="00BC6413">
        <w:rPr>
          <w:rFonts w:ascii="Tahoma" w:hAnsi="Tahoma" w:cs="Tahoma"/>
          <w:sz w:val="22"/>
          <w:szCs w:val="22"/>
          <w:lang w:val="fr-FR"/>
        </w:rPr>
        <w:t>28 du Règlement</w:t>
      </w:r>
      <w:r w:rsidR="00A21475">
        <w:rPr>
          <w:rFonts w:ascii="Tahoma" w:hAnsi="Tahoma" w:cs="Tahoma"/>
          <w:sz w:val="22"/>
          <w:szCs w:val="22"/>
          <w:lang w:val="fr-FR"/>
        </w:rPr>
        <w:t xml:space="preserve"> Grand-Ducal du 8 avril 2018 portant exécution de la loi du 8 avril 2018 sur les m</w:t>
      </w:r>
      <w:r w:rsidR="0009576C" w:rsidRPr="00BC6413">
        <w:rPr>
          <w:rFonts w:ascii="Tahoma" w:hAnsi="Tahoma" w:cs="Tahoma"/>
          <w:sz w:val="22"/>
          <w:szCs w:val="22"/>
          <w:lang w:val="fr-FR"/>
        </w:rPr>
        <w:t xml:space="preserve">archés </w:t>
      </w:r>
      <w:r w:rsidR="00A21475">
        <w:rPr>
          <w:rFonts w:ascii="Tahoma" w:hAnsi="Tahoma" w:cs="Tahoma"/>
          <w:sz w:val="22"/>
          <w:szCs w:val="22"/>
          <w:lang w:val="fr-FR"/>
        </w:rPr>
        <w:t>p</w:t>
      </w:r>
      <w:r w:rsidR="0009576C" w:rsidRPr="00BC6413">
        <w:rPr>
          <w:rFonts w:ascii="Tahoma" w:hAnsi="Tahoma" w:cs="Tahoma"/>
          <w:sz w:val="22"/>
          <w:szCs w:val="22"/>
          <w:lang w:val="fr-FR"/>
        </w:rPr>
        <w:t>ublics</w:t>
      </w:r>
      <w:r w:rsidR="008C6396" w:rsidRPr="00BC6413">
        <w:rPr>
          <w:rFonts w:ascii="Tahoma" w:hAnsi="Tahoma" w:cs="Tahoma"/>
          <w:sz w:val="22"/>
          <w:szCs w:val="22"/>
          <w:lang w:val="fr-FR"/>
        </w:rPr>
        <w:t xml:space="preserve"> est ainsi également nécessaire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>.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 xml:space="preserve"> Ce retard dans l’exécution des travaux est plus </w:t>
      </w:r>
      <w:r w:rsidR="006724B6" w:rsidRPr="00BC6413">
        <w:rPr>
          <w:rFonts w:ascii="Tahoma" w:hAnsi="Tahoma" w:cs="Tahoma"/>
          <w:sz w:val="22"/>
          <w:szCs w:val="22"/>
          <w:lang w:val="fr-FR"/>
        </w:rPr>
        <w:t>spécifiquement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 xml:space="preserve"> détaillé et justifié dans le rapport se trouvant en Annexe 3.</w:t>
      </w:r>
    </w:p>
    <w:p w14:paraId="1E936BD1" w14:textId="77777777" w:rsidR="00BC6413" w:rsidRPr="00BC6413" w:rsidRDefault="00BC6413" w:rsidP="00D8540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079731E" w14:textId="17E9FD66" w:rsidR="00060255" w:rsidRPr="00BC6413" w:rsidRDefault="00A04C83" w:rsidP="00D85409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BC6413">
        <w:rPr>
          <w:rFonts w:ascii="Tahoma" w:hAnsi="Tahoma" w:cs="Tahoma"/>
          <w:sz w:val="22"/>
          <w:szCs w:val="22"/>
          <w:lang w:val="fr-FR"/>
        </w:rPr>
        <w:t xml:space="preserve">Vous trouverez 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 xml:space="preserve">en ce sens </w:t>
      </w:r>
      <w:r w:rsidRPr="00BC6413">
        <w:rPr>
          <w:rFonts w:ascii="Tahoma" w:hAnsi="Tahoma" w:cs="Tahoma"/>
          <w:sz w:val="22"/>
          <w:szCs w:val="22"/>
          <w:lang w:val="fr-FR"/>
        </w:rPr>
        <w:t xml:space="preserve">en Annexe </w:t>
      </w:r>
      <w:r w:rsidR="00A45844">
        <w:rPr>
          <w:rFonts w:ascii="Tahoma" w:hAnsi="Tahoma" w:cs="Tahoma"/>
          <w:sz w:val="22"/>
          <w:szCs w:val="22"/>
          <w:lang w:val="fr-FR"/>
        </w:rPr>
        <w:t>4</w:t>
      </w:r>
      <w:r w:rsidRPr="00BC6413">
        <w:rPr>
          <w:rFonts w:ascii="Tahoma" w:hAnsi="Tahoma" w:cs="Tahoma"/>
          <w:sz w:val="22"/>
          <w:szCs w:val="22"/>
          <w:lang w:val="fr-FR"/>
        </w:rPr>
        <w:t xml:space="preserve"> u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 xml:space="preserve">n planning adapté 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 xml:space="preserve">(prévisionnel) 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>des t</w:t>
      </w:r>
      <w:r w:rsidR="00ED76AB" w:rsidRPr="00BC6413">
        <w:rPr>
          <w:rFonts w:ascii="Tahoma" w:hAnsi="Tahoma" w:cs="Tahoma"/>
          <w:sz w:val="22"/>
          <w:szCs w:val="22"/>
          <w:lang w:val="fr-FR"/>
        </w:rPr>
        <w:t xml:space="preserve">ravaux </w:t>
      </w:r>
      <w:r w:rsidR="008C6396" w:rsidRPr="00BC6413">
        <w:rPr>
          <w:rFonts w:ascii="Tahoma" w:hAnsi="Tahoma" w:cs="Tahoma"/>
          <w:sz w:val="22"/>
          <w:szCs w:val="22"/>
          <w:lang w:val="fr-FR"/>
        </w:rPr>
        <w:t xml:space="preserve">encore </w:t>
      </w:r>
      <w:r w:rsidR="00ED76AB" w:rsidRPr="00BC6413">
        <w:rPr>
          <w:rFonts w:ascii="Tahoma" w:hAnsi="Tahoma" w:cs="Tahoma"/>
          <w:sz w:val="22"/>
          <w:szCs w:val="22"/>
          <w:lang w:val="fr-FR"/>
        </w:rPr>
        <w:t>à réaliser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 xml:space="preserve">, étant précisé que ce planning </w:t>
      </w:r>
      <w:r w:rsidR="00A45844">
        <w:rPr>
          <w:rFonts w:ascii="Tahoma" w:hAnsi="Tahoma" w:cs="Tahoma"/>
          <w:sz w:val="22"/>
          <w:szCs w:val="22"/>
          <w:lang w:val="fr-FR"/>
        </w:rPr>
        <w:t>peut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 xml:space="preserve"> </w:t>
      </w:r>
      <w:r w:rsidR="00A45844">
        <w:rPr>
          <w:rFonts w:ascii="Tahoma" w:hAnsi="Tahoma" w:cs="Tahoma"/>
          <w:sz w:val="22"/>
          <w:szCs w:val="22"/>
          <w:lang w:val="fr-FR"/>
        </w:rPr>
        <w:t xml:space="preserve">éventuellement être </w:t>
      </w:r>
      <w:r w:rsidR="00F45909" w:rsidRPr="00BC6413">
        <w:rPr>
          <w:rFonts w:ascii="Tahoma" w:hAnsi="Tahoma" w:cs="Tahoma"/>
          <w:sz w:val="22"/>
          <w:szCs w:val="22"/>
          <w:lang w:val="fr-FR"/>
        </w:rPr>
        <w:t>encore sujet à des adaptations en fonction de l’évolution de la situation et des livraisons des matériaux nécessaires à la réalisation des travaux en question</w:t>
      </w:r>
      <w:r w:rsidR="00060255" w:rsidRPr="00BC6413">
        <w:rPr>
          <w:rFonts w:ascii="Tahoma" w:hAnsi="Tahoma" w:cs="Tahoma"/>
          <w:sz w:val="22"/>
          <w:szCs w:val="22"/>
          <w:lang w:val="fr-FR"/>
        </w:rPr>
        <w:t>.</w:t>
      </w:r>
    </w:p>
    <w:p w14:paraId="33DA63F2" w14:textId="5AAB999E" w:rsidR="00BC6413" w:rsidRDefault="00BC6413" w:rsidP="00BC641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71D115D" w14:textId="40F1C6C1" w:rsidR="000806FE" w:rsidRDefault="000806FE" w:rsidP="000806FE">
      <w:pPr>
        <w:jc w:val="both"/>
        <w:rPr>
          <w:rFonts w:ascii="Tahoma" w:hAnsi="Tahoma" w:cs="Tahoma"/>
          <w:snapToGrid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Nous précisons également pour le bon ordre que d’un point de vue juridique cette situation (exceptionnelle et imprévisible) constitue un cas de force majeure dans notre chef </w:t>
      </w:r>
      <w:r w:rsidR="00CA4284">
        <w:rPr>
          <w:rFonts w:ascii="Tahoma" w:hAnsi="Tahoma" w:cs="Tahoma"/>
          <w:sz w:val="22"/>
          <w:szCs w:val="22"/>
          <w:lang w:val="fr-FR"/>
        </w:rPr>
        <w:t>permett</w:t>
      </w:r>
      <w:r w:rsidR="00F40452">
        <w:rPr>
          <w:rFonts w:ascii="Tahoma" w:hAnsi="Tahoma" w:cs="Tahoma"/>
          <w:sz w:val="22"/>
          <w:szCs w:val="22"/>
          <w:lang w:val="fr-FR"/>
        </w:rPr>
        <w:t>ant</w:t>
      </w:r>
      <w:r w:rsidR="00CA4284">
        <w:rPr>
          <w:rFonts w:ascii="Tahoma" w:hAnsi="Tahoma" w:cs="Tahoma"/>
          <w:sz w:val="22"/>
          <w:szCs w:val="22"/>
          <w:lang w:val="fr-FR"/>
        </w:rPr>
        <w:t xml:space="preserve"> aussi le déclenchement de la procédure de l’article 109 dudit Règlement Grand-Ducal du 8 avril 2018 </w:t>
      </w:r>
      <w:commentRangeStart w:id="0"/>
      <w:r w:rsidR="00A556D6">
        <w:rPr>
          <w:rFonts w:ascii="Tahoma" w:hAnsi="Tahoma" w:cs="Tahoma"/>
          <w:sz w:val="22"/>
          <w:szCs w:val="22"/>
          <w:lang w:val="fr-FR"/>
        </w:rPr>
        <w:t>[</w:t>
      </w:r>
      <w:r w:rsidR="00CA4284">
        <w:rPr>
          <w:rFonts w:ascii="Tahoma" w:hAnsi="Tahoma" w:cs="Tahoma"/>
          <w:sz w:val="22"/>
          <w:szCs w:val="22"/>
          <w:lang w:val="fr-FR"/>
        </w:rPr>
        <w:t xml:space="preserve">et </w:t>
      </w:r>
      <w:r w:rsidR="00F40452">
        <w:rPr>
          <w:rFonts w:ascii="Tahoma" w:hAnsi="Tahoma" w:cs="Tahoma"/>
          <w:sz w:val="22"/>
          <w:szCs w:val="22"/>
          <w:lang w:val="fr-FR"/>
        </w:rPr>
        <w:t>la non-application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F40452">
        <w:rPr>
          <w:rFonts w:ascii="Tahoma" w:hAnsi="Tahoma" w:cs="Tahoma"/>
          <w:sz w:val="22"/>
          <w:szCs w:val="22"/>
          <w:lang w:val="fr-FR"/>
        </w:rPr>
        <w:t>d</w:t>
      </w:r>
      <w:r>
        <w:rPr>
          <w:rFonts w:ascii="Tahoma" w:hAnsi="Tahoma" w:cs="Tahoma"/>
          <w:sz w:val="22"/>
          <w:szCs w:val="22"/>
          <w:lang w:val="fr-FR"/>
        </w:rPr>
        <w:t xml:space="preserve">es pénalités prévues </w:t>
      </w:r>
      <w:r w:rsidR="00FC42B3">
        <w:rPr>
          <w:rFonts w:ascii="Tahoma" w:hAnsi="Tahoma" w:cs="Tahoma"/>
          <w:sz w:val="22"/>
          <w:szCs w:val="22"/>
          <w:lang w:val="fr-FR"/>
        </w:rPr>
        <w:t>dans le cadre du Marché</w:t>
      </w:r>
      <w:r>
        <w:rPr>
          <w:rFonts w:ascii="Tahoma" w:hAnsi="Tahoma" w:cs="Tahoma"/>
          <w:sz w:val="22"/>
          <w:szCs w:val="22"/>
          <w:lang w:val="fr-FR"/>
        </w:rPr>
        <w:t xml:space="preserve"> en cas de non-exécution des travaux dans les délais initialement convenus]</w:t>
      </w:r>
      <w:commentRangeEnd w:id="0"/>
      <w:r w:rsidR="00A556D6">
        <w:rPr>
          <w:rStyle w:val="Marquedecommentaire"/>
        </w:rPr>
        <w:commentReference w:id="0"/>
      </w:r>
      <w:r>
        <w:rPr>
          <w:rFonts w:ascii="Tahoma" w:hAnsi="Tahoma" w:cs="Tahoma"/>
          <w:sz w:val="22"/>
          <w:szCs w:val="22"/>
          <w:lang w:val="fr-FR"/>
        </w:rPr>
        <w:t>.</w:t>
      </w:r>
    </w:p>
    <w:p w14:paraId="15D536AA" w14:textId="77777777" w:rsidR="00BC6413" w:rsidRDefault="00BC6413" w:rsidP="00BC641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DE1E7A2" w14:textId="77777777" w:rsidR="005566D1" w:rsidRDefault="0008442C" w:rsidP="00BC6413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vous remercions pour votre compréhension et restons à votre entière disposition pour toute question.</w:t>
      </w:r>
    </w:p>
    <w:p w14:paraId="5C222167" w14:textId="2F9EE802" w:rsidR="00BC6413" w:rsidRDefault="00BC6413" w:rsidP="00BC6413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D00685" w14:textId="3A6C4ACB" w:rsidR="00621683" w:rsidRPr="00605BE8" w:rsidRDefault="00621683" w:rsidP="00BC6413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 xml:space="preserve">Veuillez agréer, Madame, Monsieur, l'expression de </w:t>
      </w:r>
      <w:r w:rsidR="00222A7F">
        <w:rPr>
          <w:rFonts w:ascii="Tahoma" w:hAnsi="Tahoma" w:cs="Tahoma"/>
          <w:sz w:val="22"/>
          <w:szCs w:val="22"/>
          <w:lang w:val="fr-FR"/>
        </w:rPr>
        <w:t>no</w:t>
      </w:r>
      <w:r w:rsidRPr="00605BE8">
        <w:rPr>
          <w:rFonts w:ascii="Tahoma" w:hAnsi="Tahoma" w:cs="Tahoma"/>
          <w:sz w:val="22"/>
          <w:szCs w:val="22"/>
          <w:lang w:val="fr-FR"/>
        </w:rPr>
        <w:t>s sentiments distingués.</w:t>
      </w:r>
    </w:p>
    <w:p w14:paraId="1191FE0E" w14:textId="77777777" w:rsidR="00222A7F" w:rsidRDefault="00222A7F" w:rsidP="00BC6413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13A53A0F" w14:textId="77777777" w:rsidR="00ED76AB" w:rsidRDefault="00ED76AB" w:rsidP="00BC6413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[NOM SOCIETE]</w:t>
      </w:r>
    </w:p>
    <w:p w14:paraId="44B104DA" w14:textId="77777777" w:rsidR="00ED76AB" w:rsidRDefault="00ED76AB" w:rsidP="00BC6413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s. [NOM SIGNATAIRE]</w:t>
      </w:r>
    </w:p>
    <w:p w14:paraId="5B070B87" w14:textId="4E8EEFAD" w:rsidR="00874936" w:rsidRDefault="0087493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C8DA7EC" w14:textId="77777777" w:rsidR="00ED76AB" w:rsidRDefault="00ED76AB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83D366A" w14:textId="4F5D3AA7" w:rsidR="00FA2396" w:rsidRDefault="00FA239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16FEE0A" w14:textId="77777777" w:rsidR="00ED76AB" w:rsidRDefault="00ED76AB" w:rsidP="00ED76AB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Liste des annexes :</w:t>
      </w:r>
    </w:p>
    <w:p w14:paraId="7E0BBF49" w14:textId="77777777" w:rsidR="00ED76AB" w:rsidRDefault="00ED76AB" w:rsidP="00ED76AB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3B64291" w14:textId="3CF6785A" w:rsidR="00ED76AB" w:rsidRDefault="00ED76AB" w:rsidP="00ED76A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1 : Détails de la </w:t>
      </w:r>
      <w:r w:rsidR="00874479">
        <w:rPr>
          <w:rFonts w:ascii="Tahoma" w:hAnsi="Tahoma" w:cs="Tahoma"/>
          <w:sz w:val="22"/>
          <w:szCs w:val="22"/>
          <w:lang w:val="fr-FR"/>
        </w:rPr>
        <w:t xml:space="preserve">demande de </w:t>
      </w:r>
      <w:r w:rsidR="00952B81">
        <w:rPr>
          <w:rFonts w:ascii="Tahoma" w:hAnsi="Tahoma" w:cs="Tahoma"/>
          <w:sz w:val="22"/>
          <w:szCs w:val="22"/>
          <w:lang w:val="fr-FR"/>
        </w:rPr>
        <w:t xml:space="preserve">modification du </w:t>
      </w:r>
      <w:r w:rsidR="00953EA9">
        <w:rPr>
          <w:rFonts w:ascii="Tahoma" w:hAnsi="Tahoma" w:cs="Tahoma"/>
          <w:sz w:val="22"/>
          <w:szCs w:val="22"/>
          <w:lang w:val="fr-FR"/>
        </w:rPr>
        <w:t>M</w:t>
      </w:r>
      <w:r w:rsidR="00952B81">
        <w:rPr>
          <w:rFonts w:ascii="Tahoma" w:hAnsi="Tahoma" w:cs="Tahoma"/>
          <w:sz w:val="22"/>
          <w:szCs w:val="22"/>
          <w:lang w:val="fr-FR"/>
        </w:rPr>
        <w:t xml:space="preserve">arché </w:t>
      </w:r>
    </w:p>
    <w:p w14:paraId="048F52BE" w14:textId="5D956F8E" w:rsidR="00F45909" w:rsidRDefault="00F45909" w:rsidP="00ED76A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2 : Facture </w:t>
      </w:r>
      <w:r w:rsidR="006C137E">
        <w:rPr>
          <w:rFonts w:ascii="Tahoma" w:hAnsi="Tahoma" w:cs="Tahoma"/>
          <w:sz w:val="22"/>
          <w:szCs w:val="22"/>
          <w:lang w:val="fr-FR"/>
        </w:rPr>
        <w:t xml:space="preserve">relative à la modification du </w:t>
      </w:r>
      <w:r w:rsidR="00953EA9">
        <w:rPr>
          <w:rFonts w:ascii="Tahoma" w:hAnsi="Tahoma" w:cs="Tahoma"/>
          <w:sz w:val="22"/>
          <w:szCs w:val="22"/>
          <w:lang w:val="fr-FR"/>
        </w:rPr>
        <w:t>Marché</w:t>
      </w:r>
    </w:p>
    <w:p w14:paraId="66C96F2E" w14:textId="412C3716" w:rsidR="00A45844" w:rsidRDefault="00A45844" w:rsidP="00ED76AB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Annexe 3 : Rapport détaillé relatif aux causes de retard des travaux</w:t>
      </w:r>
    </w:p>
    <w:p w14:paraId="01D80193" w14:textId="584A0B8D" w:rsidR="00FA2396" w:rsidRPr="007D0A61" w:rsidRDefault="00ED76AB" w:rsidP="00214E8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Annexe </w:t>
      </w:r>
      <w:r w:rsidR="00A45844">
        <w:rPr>
          <w:rFonts w:ascii="Tahoma" w:hAnsi="Tahoma" w:cs="Tahoma"/>
          <w:sz w:val="22"/>
          <w:szCs w:val="22"/>
          <w:lang w:val="fr-FR"/>
        </w:rPr>
        <w:t>4</w:t>
      </w:r>
      <w:r>
        <w:rPr>
          <w:rFonts w:ascii="Tahoma" w:hAnsi="Tahoma" w:cs="Tahoma"/>
          <w:sz w:val="22"/>
          <w:szCs w:val="22"/>
          <w:lang w:val="fr-FR"/>
        </w:rPr>
        <w:t> : Planning adapté des travaux</w:t>
      </w:r>
    </w:p>
    <w:sectPr w:rsidR="00FA2396" w:rsidRPr="007D0A61">
      <w:headerReference w:type="even" r:id="rId12"/>
      <w:headerReference w:type="default" r:id="rId13"/>
      <w:headerReference w:type="first" r:id="rId14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iltz &amp; Schiltz" w:date="2022-04-05T13:41:00Z" w:initials="S&amp;S">
    <w:p w14:paraId="43E8C047" w14:textId="77777777" w:rsidR="00A556D6" w:rsidRPr="00CA4284" w:rsidRDefault="00A556D6" w:rsidP="00A556D6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Fonts w:ascii="Tahoma" w:hAnsi="Tahoma" w:cs="Tahoma"/>
          <w:lang w:val="fr-LU"/>
        </w:rPr>
        <w:t>Si pénalités prévues dans le cadre du Marché</w:t>
      </w:r>
    </w:p>
    <w:p w14:paraId="04649B73" w14:textId="53254234" w:rsidR="00A556D6" w:rsidRPr="00A556D6" w:rsidRDefault="00A556D6">
      <w:pPr>
        <w:pStyle w:val="Commentaire"/>
        <w:rPr>
          <w:lang w:val="fr-F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649B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C57A" w16cex:dateUtc="2022-04-05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49B73" w16cid:durableId="25F6C5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C3E2" w14:textId="77777777" w:rsidR="00842D49" w:rsidRDefault="00842D49" w:rsidP="00842D49">
      <w:r>
        <w:separator/>
      </w:r>
    </w:p>
  </w:endnote>
  <w:endnote w:type="continuationSeparator" w:id="0">
    <w:p w14:paraId="52286781" w14:textId="77777777" w:rsidR="00842D49" w:rsidRDefault="00842D49" w:rsidP="008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88BC" w14:textId="77777777" w:rsidR="00842D49" w:rsidRDefault="00842D49" w:rsidP="00842D49">
      <w:r>
        <w:separator/>
      </w:r>
    </w:p>
  </w:footnote>
  <w:footnote w:type="continuationSeparator" w:id="0">
    <w:p w14:paraId="1720D695" w14:textId="77777777" w:rsidR="00842D49" w:rsidRDefault="00842D49" w:rsidP="0084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D53" w14:textId="2676EC00" w:rsidR="00842D49" w:rsidRDefault="00383C2E">
    <w:pPr>
      <w:pStyle w:val="En-tte"/>
    </w:pPr>
    <w:r>
      <w:rPr>
        <w:noProof/>
      </w:rPr>
      <w:pict w14:anchorId="4E978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4" o:spid="_x0000_s3074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130" w14:textId="1675AA26" w:rsidR="00842D49" w:rsidRPr="00842D49" w:rsidRDefault="00383C2E" w:rsidP="00842D49">
    <w:pPr>
      <w:jc w:val="center"/>
      <w:rPr>
        <w:rFonts w:ascii="Tahoma" w:hAnsi="Tahoma" w:cs="Tahoma"/>
        <w:sz w:val="32"/>
        <w:szCs w:val="32"/>
        <w:lang w:val="fr-FR"/>
      </w:rPr>
    </w:pPr>
    <w:r>
      <w:rPr>
        <w:noProof/>
      </w:rPr>
      <w:pict w14:anchorId="2B1D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5" o:spid="_x0000_s3075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 w:rsidR="00842D49" w:rsidRPr="00842D49">
      <w:rPr>
        <w:rFonts w:ascii="Tahoma" w:hAnsi="Tahoma" w:cs="Tahoma"/>
        <w:sz w:val="32"/>
        <w:szCs w:val="32"/>
        <w:lang w:val="fr-FR"/>
      </w:rPr>
      <w:t>[En</w:t>
    </w:r>
    <w:r w:rsidR="00842D49">
      <w:rPr>
        <w:rFonts w:ascii="Tahoma" w:hAnsi="Tahoma" w:cs="Tahoma"/>
        <w:sz w:val="32"/>
        <w:szCs w:val="32"/>
        <w:lang w:val="fr-FR"/>
      </w:rPr>
      <w:t>-</w:t>
    </w:r>
    <w:r w:rsidR="00842D49" w:rsidRPr="00842D49">
      <w:rPr>
        <w:rFonts w:ascii="Tahoma" w:hAnsi="Tahoma" w:cs="Tahoma"/>
        <w:sz w:val="32"/>
        <w:szCs w:val="32"/>
        <w:lang w:val="fr-FR"/>
      </w:rPr>
      <w:t>tête]</w:t>
    </w:r>
  </w:p>
  <w:p w14:paraId="6781FF5C" w14:textId="77777777" w:rsidR="00842D49" w:rsidRDefault="00842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56" w14:textId="5D3A5A4C" w:rsidR="00842D49" w:rsidRDefault="00383C2E">
    <w:pPr>
      <w:pStyle w:val="En-tte"/>
    </w:pPr>
    <w:r>
      <w:rPr>
        <w:noProof/>
      </w:rPr>
      <w:pict w14:anchorId="0102A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3" o:spid="_x0000_s3073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E2"/>
    <w:multiLevelType w:val="hybridMultilevel"/>
    <w:tmpl w:val="F68CDD0E"/>
    <w:lvl w:ilvl="0" w:tplc="759EB5F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671E"/>
    <w:multiLevelType w:val="hybridMultilevel"/>
    <w:tmpl w:val="77D24C74"/>
    <w:lvl w:ilvl="0" w:tplc="290AB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ltz &amp; Schiltz">
    <w15:presenceInfo w15:providerId="None" w15:userId="Schiltz &amp; Schil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0"/>
    <w:rsid w:val="00011B27"/>
    <w:rsid w:val="00015AEA"/>
    <w:rsid w:val="00015F57"/>
    <w:rsid w:val="000360FE"/>
    <w:rsid w:val="00060255"/>
    <w:rsid w:val="000806FE"/>
    <w:rsid w:val="0008442C"/>
    <w:rsid w:val="0009576C"/>
    <w:rsid w:val="000B720F"/>
    <w:rsid w:val="0013293A"/>
    <w:rsid w:val="001713CA"/>
    <w:rsid w:val="001838DA"/>
    <w:rsid w:val="00197FB9"/>
    <w:rsid w:val="001B2951"/>
    <w:rsid w:val="001C0183"/>
    <w:rsid w:val="00206D4B"/>
    <w:rsid w:val="00214E86"/>
    <w:rsid w:val="00222A7F"/>
    <w:rsid w:val="00232035"/>
    <w:rsid w:val="0023265C"/>
    <w:rsid w:val="00244F65"/>
    <w:rsid w:val="00294CEA"/>
    <w:rsid w:val="002F6ADF"/>
    <w:rsid w:val="003201A4"/>
    <w:rsid w:val="00360786"/>
    <w:rsid w:val="00383A50"/>
    <w:rsid w:val="00383C2E"/>
    <w:rsid w:val="00387A2C"/>
    <w:rsid w:val="00392E21"/>
    <w:rsid w:val="003B0E37"/>
    <w:rsid w:val="00403B95"/>
    <w:rsid w:val="00431369"/>
    <w:rsid w:val="00443D23"/>
    <w:rsid w:val="00480B90"/>
    <w:rsid w:val="004B149A"/>
    <w:rsid w:val="004B52B1"/>
    <w:rsid w:val="004F6A60"/>
    <w:rsid w:val="0050405B"/>
    <w:rsid w:val="00507EED"/>
    <w:rsid w:val="005566D1"/>
    <w:rsid w:val="00560D10"/>
    <w:rsid w:val="005A2439"/>
    <w:rsid w:val="00605BE8"/>
    <w:rsid w:val="00621683"/>
    <w:rsid w:val="00640C56"/>
    <w:rsid w:val="00647A73"/>
    <w:rsid w:val="00661368"/>
    <w:rsid w:val="00667A55"/>
    <w:rsid w:val="006724B6"/>
    <w:rsid w:val="00685680"/>
    <w:rsid w:val="00692D86"/>
    <w:rsid w:val="006A1F39"/>
    <w:rsid w:val="006A33B6"/>
    <w:rsid w:val="006B18F3"/>
    <w:rsid w:val="006C137E"/>
    <w:rsid w:val="006C2AF0"/>
    <w:rsid w:val="006F1DEC"/>
    <w:rsid w:val="006F3B67"/>
    <w:rsid w:val="00700DF4"/>
    <w:rsid w:val="0076568F"/>
    <w:rsid w:val="007A5C53"/>
    <w:rsid w:val="007D0A61"/>
    <w:rsid w:val="007E71C6"/>
    <w:rsid w:val="00842D49"/>
    <w:rsid w:val="00850A63"/>
    <w:rsid w:val="00856F45"/>
    <w:rsid w:val="00874479"/>
    <w:rsid w:val="00874936"/>
    <w:rsid w:val="00892ABA"/>
    <w:rsid w:val="008B576F"/>
    <w:rsid w:val="008C49C3"/>
    <w:rsid w:val="008C62D6"/>
    <w:rsid w:val="008C6396"/>
    <w:rsid w:val="00950DD4"/>
    <w:rsid w:val="00952B81"/>
    <w:rsid w:val="00953EA9"/>
    <w:rsid w:val="009935E9"/>
    <w:rsid w:val="009B3E1D"/>
    <w:rsid w:val="009E5CB0"/>
    <w:rsid w:val="009E6247"/>
    <w:rsid w:val="00A0067E"/>
    <w:rsid w:val="00A0270D"/>
    <w:rsid w:val="00A04C83"/>
    <w:rsid w:val="00A21475"/>
    <w:rsid w:val="00A21A7D"/>
    <w:rsid w:val="00A45844"/>
    <w:rsid w:val="00A556D6"/>
    <w:rsid w:val="00AC551E"/>
    <w:rsid w:val="00AC7100"/>
    <w:rsid w:val="00B06E52"/>
    <w:rsid w:val="00B07FF2"/>
    <w:rsid w:val="00B30346"/>
    <w:rsid w:val="00B34A2F"/>
    <w:rsid w:val="00B36617"/>
    <w:rsid w:val="00B43804"/>
    <w:rsid w:val="00B65D8F"/>
    <w:rsid w:val="00BC6413"/>
    <w:rsid w:val="00BD21C8"/>
    <w:rsid w:val="00BF44D1"/>
    <w:rsid w:val="00C45D1D"/>
    <w:rsid w:val="00C47E72"/>
    <w:rsid w:val="00C62CC1"/>
    <w:rsid w:val="00CA0A6D"/>
    <w:rsid w:val="00CA4284"/>
    <w:rsid w:val="00CC03F6"/>
    <w:rsid w:val="00D32C6D"/>
    <w:rsid w:val="00D8189A"/>
    <w:rsid w:val="00D85409"/>
    <w:rsid w:val="00D970D6"/>
    <w:rsid w:val="00DD346F"/>
    <w:rsid w:val="00E2200F"/>
    <w:rsid w:val="00E55023"/>
    <w:rsid w:val="00E943D7"/>
    <w:rsid w:val="00EB09F5"/>
    <w:rsid w:val="00ED76AB"/>
    <w:rsid w:val="00F1494A"/>
    <w:rsid w:val="00F37BBF"/>
    <w:rsid w:val="00F40452"/>
    <w:rsid w:val="00F45909"/>
    <w:rsid w:val="00F83A2E"/>
    <w:rsid w:val="00FA2396"/>
    <w:rsid w:val="00FB0E82"/>
    <w:rsid w:val="00FB6234"/>
    <w:rsid w:val="00FB7368"/>
    <w:rsid w:val="00FC19CA"/>
    <w:rsid w:val="00FC42B3"/>
    <w:rsid w:val="00FC53DB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4:docId w14:val="1C201D78"/>
  <w15:chartTrackingRefBased/>
  <w15:docId w15:val="{1F2534EF-9A93-4F60-8686-086FF5C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842D49"/>
    <w:rPr>
      <w:snapToGrid w:val="0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842D49"/>
    <w:rPr>
      <w:snapToGrid w:val="0"/>
      <w:sz w:val="24"/>
      <w:lang w:val="en-US"/>
    </w:rPr>
  </w:style>
  <w:style w:type="paragraph" w:customStyle="1" w:styleId="richtextp">
    <w:name w:val="richtext_p"/>
    <w:basedOn w:val="Normal"/>
    <w:rsid w:val="00667A55"/>
    <w:pPr>
      <w:widowControl/>
      <w:spacing w:before="100" w:beforeAutospacing="1" w:after="100" w:afterAutospacing="1"/>
    </w:pPr>
    <w:rPr>
      <w:snapToGrid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F6A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AD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ADF"/>
    <w:rPr>
      <w:snapToGrid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A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ADF"/>
    <w:rPr>
      <w:b/>
      <w:bCs/>
      <w:snapToGrid w:val="0"/>
      <w:lang w:val="en-US"/>
    </w:rPr>
  </w:style>
  <w:style w:type="paragraph" w:styleId="Rvision">
    <w:name w:val="Revision"/>
    <w:hidden/>
    <w:uiPriority w:val="99"/>
    <w:semiHidden/>
    <w:rsid w:val="002F6ADF"/>
    <w:rPr>
      <w:snapToGrid w:val="0"/>
      <w:sz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4D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4D1"/>
    <w:rPr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0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2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372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347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311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727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306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64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8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6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5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9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8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36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27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6D4F-0C37-4F99-92A7-149487E1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3371</Characters>
  <Application>Microsoft Office Word</Application>
  <DocSecurity>2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Patrick Koehnen</cp:lastModifiedBy>
  <cp:revision>3</cp:revision>
  <cp:lastPrinted>2022-04-05T11:55:00Z</cp:lastPrinted>
  <dcterms:created xsi:type="dcterms:W3CDTF">2022-04-05T17:50:00Z</dcterms:created>
  <dcterms:modified xsi:type="dcterms:W3CDTF">2022-04-05T17:59:00Z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771009</vt:lpwstr>
  </property>
</Properties>
</file>